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786D" w14:textId="5308669A" w:rsidR="00FA5685" w:rsidRDefault="00FA5685" w:rsidP="00AB2494">
      <w:pPr>
        <w:pStyle w:val="CZKSIGAoznaczenieiprzedmiotczcilubksigi"/>
        <w:spacing w:before="0"/>
        <w:rPr>
          <w:rFonts w:ascii="Times New Roman" w:hAnsi="Times New Roman"/>
        </w:rPr>
      </w:pPr>
      <w:r w:rsidRPr="009F24F3">
        <w:rPr>
          <w:rFonts w:ascii="Times New Roman" w:hAnsi="Times New Roman"/>
        </w:rPr>
        <w:t>UZASADNIENIE</w:t>
      </w:r>
    </w:p>
    <w:p w14:paraId="35F9BDF3" w14:textId="77777777" w:rsidR="002B6BB2" w:rsidRPr="002B6BB2" w:rsidRDefault="002B6BB2" w:rsidP="002B6BB2">
      <w:pPr>
        <w:pStyle w:val="ARTartustawynprozporzdzenia"/>
      </w:pPr>
    </w:p>
    <w:p w14:paraId="0756E9D5" w14:textId="7ED6D382" w:rsidR="00C60E8F" w:rsidRPr="009F24F3" w:rsidRDefault="00C60E8F" w:rsidP="009F24F3">
      <w:pPr>
        <w:pStyle w:val="NIEARTTEKSTtekstnieartykuowanynppodstprawnarozplubpreambua"/>
        <w:spacing w:before="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>Projekt</w:t>
      </w:r>
      <w:r w:rsidR="006168F8" w:rsidRPr="009F24F3">
        <w:rPr>
          <w:rFonts w:ascii="Times New Roman" w:hAnsi="Times New Roman" w:cs="Times New Roman"/>
          <w:szCs w:val="24"/>
        </w:rPr>
        <w:t>owane</w:t>
      </w:r>
      <w:r w:rsidRPr="009F24F3">
        <w:rPr>
          <w:rFonts w:ascii="Times New Roman" w:hAnsi="Times New Roman" w:cs="Times New Roman"/>
          <w:szCs w:val="24"/>
        </w:rPr>
        <w:t xml:space="preserve"> rozporządzeni</w:t>
      </w:r>
      <w:r w:rsidR="006168F8" w:rsidRPr="009F24F3">
        <w:rPr>
          <w:rFonts w:ascii="Times New Roman" w:hAnsi="Times New Roman" w:cs="Times New Roman"/>
          <w:szCs w:val="24"/>
        </w:rPr>
        <w:t>e</w:t>
      </w:r>
      <w:r w:rsidRPr="009F24F3">
        <w:rPr>
          <w:rFonts w:ascii="Times New Roman" w:hAnsi="Times New Roman" w:cs="Times New Roman"/>
          <w:szCs w:val="24"/>
        </w:rPr>
        <w:t xml:space="preserve"> stanowi wykonanie upoważnienia</w:t>
      </w:r>
      <w:r w:rsidR="001C4987">
        <w:rPr>
          <w:rFonts w:ascii="Times New Roman" w:hAnsi="Times New Roman" w:cs="Times New Roman"/>
          <w:szCs w:val="24"/>
        </w:rPr>
        <w:t xml:space="preserve"> ustawowego</w:t>
      </w:r>
      <w:r w:rsidRPr="009F24F3">
        <w:rPr>
          <w:rFonts w:ascii="Times New Roman" w:hAnsi="Times New Roman" w:cs="Times New Roman"/>
          <w:szCs w:val="24"/>
        </w:rPr>
        <w:t xml:space="preserve"> </w:t>
      </w:r>
      <w:r w:rsidR="001C4987">
        <w:rPr>
          <w:rFonts w:ascii="Times New Roman" w:hAnsi="Times New Roman" w:cs="Times New Roman"/>
          <w:szCs w:val="24"/>
        </w:rPr>
        <w:t>zawartego</w:t>
      </w:r>
      <w:r w:rsidRPr="009F24F3">
        <w:rPr>
          <w:rFonts w:ascii="Times New Roman" w:hAnsi="Times New Roman" w:cs="Times New Roman"/>
          <w:szCs w:val="24"/>
        </w:rPr>
        <w:t xml:space="preserve"> w art. 3b ust. </w:t>
      </w:r>
      <w:r w:rsidR="005E2E88" w:rsidRPr="009F24F3">
        <w:rPr>
          <w:rFonts w:ascii="Times New Roman" w:hAnsi="Times New Roman" w:cs="Times New Roman"/>
          <w:szCs w:val="24"/>
        </w:rPr>
        <w:t>4</w:t>
      </w:r>
      <w:r w:rsidRPr="009F24F3">
        <w:rPr>
          <w:rFonts w:ascii="Times New Roman" w:hAnsi="Times New Roman" w:cs="Times New Roman"/>
          <w:szCs w:val="24"/>
        </w:rPr>
        <w:t xml:space="preserve"> ustawy z dnia 13 września 1996 r. o utrzymaniu czystości i porządku w gminach </w:t>
      </w:r>
      <w:r w:rsidR="006675F9" w:rsidRPr="00204D2D">
        <w:t>(Dz. U. z 202</w:t>
      </w:r>
      <w:r w:rsidR="00022A51">
        <w:t>5</w:t>
      </w:r>
      <w:r w:rsidR="006675F9" w:rsidRPr="00204D2D">
        <w:t xml:space="preserve"> r. poz. </w:t>
      </w:r>
      <w:r w:rsidR="00022A51">
        <w:t>733</w:t>
      </w:r>
      <w:r w:rsidR="006675F9" w:rsidRPr="00204D2D">
        <w:t>)</w:t>
      </w:r>
      <w:r w:rsidR="001C4987">
        <w:rPr>
          <w:rFonts w:ascii="Times New Roman" w:hAnsi="Times New Roman" w:cs="Times New Roman"/>
          <w:szCs w:val="24"/>
        </w:rPr>
        <w:t>, zwanej dalej „ustawą”</w:t>
      </w:r>
      <w:r w:rsidRPr="009F24F3">
        <w:rPr>
          <w:rFonts w:ascii="Times New Roman" w:hAnsi="Times New Roman" w:cs="Times New Roman"/>
          <w:szCs w:val="24"/>
        </w:rPr>
        <w:t>.</w:t>
      </w:r>
    </w:p>
    <w:p w14:paraId="68AF3232" w14:textId="284DDF81" w:rsidR="00DC16A4" w:rsidRDefault="00C60E8F" w:rsidP="00BF67AF">
      <w:pPr>
        <w:pStyle w:val="ARTartustawynprozporzdzenia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 xml:space="preserve">W projektowanym rozporządzeniu </w:t>
      </w:r>
      <w:r w:rsidR="005E2E88" w:rsidRPr="009F24F3">
        <w:rPr>
          <w:rFonts w:ascii="Times New Roman" w:hAnsi="Times New Roman" w:cs="Times New Roman"/>
          <w:szCs w:val="24"/>
        </w:rPr>
        <w:t>określa się</w:t>
      </w:r>
      <w:r w:rsidRPr="009F24F3">
        <w:rPr>
          <w:rFonts w:ascii="Times New Roman" w:hAnsi="Times New Roman" w:cs="Times New Roman"/>
          <w:szCs w:val="24"/>
        </w:rPr>
        <w:t xml:space="preserve"> sposób obliczania poziomu </w:t>
      </w:r>
      <w:r w:rsidR="005E2E88" w:rsidRPr="009F24F3">
        <w:rPr>
          <w:rFonts w:ascii="Times New Roman" w:hAnsi="Times New Roman" w:cs="Times New Roman"/>
          <w:szCs w:val="24"/>
        </w:rPr>
        <w:t>składowania</w:t>
      </w:r>
      <w:r w:rsidR="003E5C16" w:rsidRPr="009F24F3">
        <w:rPr>
          <w:rFonts w:ascii="Times New Roman" w:hAnsi="Times New Roman" w:cs="Times New Roman"/>
          <w:szCs w:val="24"/>
        </w:rPr>
        <w:t xml:space="preserve"> </w:t>
      </w:r>
      <w:r w:rsidRPr="009F24F3">
        <w:rPr>
          <w:rFonts w:ascii="Times New Roman" w:hAnsi="Times New Roman" w:cs="Times New Roman"/>
          <w:szCs w:val="24"/>
        </w:rPr>
        <w:t xml:space="preserve">odpadów </w:t>
      </w:r>
      <w:r w:rsidRPr="00FF31B9">
        <w:rPr>
          <w:rFonts w:ascii="Times New Roman" w:hAnsi="Times New Roman" w:cs="Times New Roman"/>
          <w:szCs w:val="24"/>
        </w:rPr>
        <w:t>komunalnych</w:t>
      </w:r>
      <w:r w:rsidR="00BF67AF" w:rsidRPr="00FF31B9">
        <w:rPr>
          <w:rFonts w:ascii="Times New Roman" w:hAnsi="Times New Roman" w:cs="Times New Roman"/>
          <w:szCs w:val="24"/>
        </w:rPr>
        <w:t xml:space="preserve"> oraz wprowadza się </w:t>
      </w:r>
      <w:r w:rsidR="00925FA5" w:rsidRPr="00FF31B9">
        <w:rPr>
          <w:rFonts w:ascii="Times New Roman" w:hAnsi="Times New Roman" w:cs="Times New Roman"/>
          <w:szCs w:val="24"/>
        </w:rPr>
        <w:t xml:space="preserve">warunki zaliczenia </w:t>
      </w:r>
      <w:r w:rsidR="00FE47B1" w:rsidRPr="00FF31B9">
        <w:t>masy składowanych odpadów do masy odpadów komunalnych poddanych składowaniu</w:t>
      </w:r>
      <w:r w:rsidR="00BF67AF" w:rsidRPr="00FF31B9">
        <w:rPr>
          <w:rFonts w:ascii="Times New Roman" w:hAnsi="Times New Roman" w:cs="Times New Roman"/>
          <w:szCs w:val="24"/>
        </w:rPr>
        <w:t xml:space="preserve">. </w:t>
      </w:r>
      <w:r w:rsidR="005E2E88" w:rsidRPr="00FF31B9">
        <w:rPr>
          <w:rFonts w:ascii="Times New Roman" w:hAnsi="Times New Roman" w:cs="Times New Roman"/>
          <w:szCs w:val="24"/>
        </w:rPr>
        <w:t xml:space="preserve">Poziom ten </w:t>
      </w:r>
      <w:r w:rsidRPr="00FF31B9">
        <w:rPr>
          <w:rFonts w:ascii="Times New Roman" w:hAnsi="Times New Roman" w:cs="Times New Roman"/>
          <w:szCs w:val="24"/>
        </w:rPr>
        <w:t>oblicza</w:t>
      </w:r>
      <w:r w:rsidRPr="009F24F3">
        <w:rPr>
          <w:rFonts w:ascii="Times New Roman" w:hAnsi="Times New Roman" w:cs="Times New Roman"/>
          <w:szCs w:val="24"/>
        </w:rPr>
        <w:t xml:space="preserve"> się zgodnie z</w:t>
      </w:r>
      <w:r w:rsidR="003E5C16" w:rsidRPr="009F24F3">
        <w:rPr>
          <w:rFonts w:ascii="Times New Roman" w:hAnsi="Times New Roman" w:cs="Times New Roman"/>
          <w:szCs w:val="24"/>
        </w:rPr>
        <w:t> </w:t>
      </w:r>
      <w:r w:rsidRPr="009F24F3">
        <w:rPr>
          <w:rFonts w:ascii="Times New Roman" w:hAnsi="Times New Roman" w:cs="Times New Roman"/>
          <w:szCs w:val="24"/>
        </w:rPr>
        <w:t xml:space="preserve">decyzją wykonawczą </w:t>
      </w:r>
      <w:r w:rsidR="005E2E88" w:rsidRPr="009F24F3">
        <w:rPr>
          <w:rFonts w:ascii="Times New Roman" w:hAnsi="Times New Roman" w:cs="Times New Roman"/>
          <w:szCs w:val="24"/>
        </w:rPr>
        <w:t>Komisji (UE) 2019/1885 z dnia 6 listopada 2019 r. ustanawiającej zasady obliczania, weryfikacji i zgłaszania danych dotyczących składowania odpadów komunalnych zgodnie z dyrektywą Rady 1999/31/WE oraz uchylając</w:t>
      </w:r>
      <w:r w:rsidR="00CE47D4" w:rsidRPr="009F24F3">
        <w:rPr>
          <w:rFonts w:ascii="Times New Roman" w:hAnsi="Times New Roman" w:cs="Times New Roman"/>
          <w:szCs w:val="24"/>
        </w:rPr>
        <w:t>ą</w:t>
      </w:r>
      <w:r w:rsidR="005E2E88" w:rsidRPr="009F24F3">
        <w:rPr>
          <w:rFonts w:ascii="Times New Roman" w:hAnsi="Times New Roman" w:cs="Times New Roman"/>
          <w:szCs w:val="24"/>
        </w:rPr>
        <w:t xml:space="preserve"> decyzję Komisji 2000/738/WE </w:t>
      </w:r>
      <w:r w:rsidR="005E2E88" w:rsidRPr="001C4987">
        <w:rPr>
          <w:rFonts w:ascii="Times New Roman" w:hAnsi="Times New Roman" w:cs="Times New Roman"/>
          <w:szCs w:val="24"/>
        </w:rPr>
        <w:t>(</w:t>
      </w:r>
      <w:r w:rsidR="005E2E88" w:rsidRPr="00BF67AF">
        <w:rPr>
          <w:rFonts w:ascii="Times New Roman" w:hAnsi="Times New Roman" w:cs="Times New Roman"/>
          <w:iCs/>
          <w:szCs w:val="24"/>
        </w:rPr>
        <w:t>C(2019) 7874</w:t>
      </w:r>
      <w:r w:rsidR="005E2E88" w:rsidRPr="001C4987">
        <w:rPr>
          <w:rFonts w:ascii="Times New Roman" w:hAnsi="Times New Roman" w:cs="Times New Roman"/>
          <w:szCs w:val="24"/>
        </w:rPr>
        <w:t>)</w:t>
      </w:r>
      <w:r w:rsidR="00BA7483" w:rsidRPr="009F24F3">
        <w:rPr>
          <w:rFonts w:ascii="Times New Roman" w:hAnsi="Times New Roman" w:cs="Times New Roman"/>
          <w:szCs w:val="24"/>
        </w:rPr>
        <w:t xml:space="preserve"> </w:t>
      </w:r>
      <w:r w:rsidR="00CE47D4" w:rsidRPr="009F24F3">
        <w:rPr>
          <w:rFonts w:ascii="Times New Roman" w:hAnsi="Times New Roman" w:cs="Times New Roman"/>
          <w:szCs w:val="24"/>
        </w:rPr>
        <w:t>z uwzględnieniem nowych</w:t>
      </w:r>
      <w:r w:rsidRPr="009F24F3">
        <w:rPr>
          <w:rFonts w:ascii="Times New Roman" w:hAnsi="Times New Roman" w:cs="Times New Roman"/>
          <w:szCs w:val="24"/>
        </w:rPr>
        <w:t xml:space="preserve"> cel</w:t>
      </w:r>
      <w:r w:rsidR="00CE47D4" w:rsidRPr="009F24F3">
        <w:rPr>
          <w:rFonts w:ascii="Times New Roman" w:hAnsi="Times New Roman" w:cs="Times New Roman"/>
          <w:szCs w:val="24"/>
        </w:rPr>
        <w:t>ów</w:t>
      </w:r>
      <w:r w:rsidRPr="009F24F3">
        <w:rPr>
          <w:rFonts w:ascii="Times New Roman" w:hAnsi="Times New Roman" w:cs="Times New Roman"/>
          <w:szCs w:val="24"/>
        </w:rPr>
        <w:t xml:space="preserve"> wyznaczony</w:t>
      </w:r>
      <w:r w:rsidR="00CE47D4" w:rsidRPr="009F24F3">
        <w:rPr>
          <w:rFonts w:ascii="Times New Roman" w:hAnsi="Times New Roman" w:cs="Times New Roman"/>
          <w:szCs w:val="24"/>
        </w:rPr>
        <w:t>ch</w:t>
      </w:r>
      <w:r w:rsidRPr="009F24F3">
        <w:rPr>
          <w:rFonts w:ascii="Times New Roman" w:hAnsi="Times New Roman" w:cs="Times New Roman"/>
          <w:szCs w:val="24"/>
        </w:rPr>
        <w:t xml:space="preserve"> dla odpadów komunalnych przez </w:t>
      </w:r>
      <w:r w:rsidR="00B76E70">
        <w:rPr>
          <w:rFonts w:ascii="Times New Roman" w:hAnsi="Times New Roman" w:cs="Times New Roman"/>
          <w:szCs w:val="24"/>
        </w:rPr>
        <w:t>d</w:t>
      </w:r>
      <w:r w:rsidRPr="009F24F3">
        <w:rPr>
          <w:rFonts w:ascii="Times New Roman" w:hAnsi="Times New Roman" w:cs="Times New Roman"/>
          <w:szCs w:val="24"/>
        </w:rPr>
        <w:t>yrektywę Parlamentu Europejskiego i Rady (UE) 2018/85</w:t>
      </w:r>
      <w:r w:rsidR="005E2E88" w:rsidRPr="009F24F3">
        <w:rPr>
          <w:rFonts w:ascii="Times New Roman" w:hAnsi="Times New Roman" w:cs="Times New Roman"/>
          <w:szCs w:val="24"/>
        </w:rPr>
        <w:t xml:space="preserve">0 z dnia 30 maja 2018 r. zmieniająca dyrektywę 1999/31/WE w sprawie składowania odpadów </w:t>
      </w:r>
      <w:hyperlink r:id="rId8" w:history="1">
        <w:r w:rsidR="005E2E88" w:rsidRPr="009F24F3">
          <w:rPr>
            <w:rFonts w:ascii="Times New Roman" w:hAnsi="Times New Roman" w:cs="Times New Roman"/>
            <w:szCs w:val="24"/>
          </w:rPr>
          <w:t>(Dz.</w:t>
        </w:r>
        <w:r w:rsidR="008F0520" w:rsidRPr="009F24F3">
          <w:rPr>
            <w:rFonts w:ascii="Times New Roman" w:hAnsi="Times New Roman" w:cs="Times New Roman"/>
            <w:szCs w:val="24"/>
          </w:rPr>
          <w:t xml:space="preserve"> </w:t>
        </w:r>
        <w:r w:rsidR="005E2E88" w:rsidRPr="009F24F3">
          <w:rPr>
            <w:rFonts w:ascii="Times New Roman" w:hAnsi="Times New Roman" w:cs="Times New Roman"/>
            <w:szCs w:val="24"/>
          </w:rPr>
          <w:t>Urz.</w:t>
        </w:r>
        <w:r w:rsidR="008F0520" w:rsidRPr="009F24F3">
          <w:rPr>
            <w:rFonts w:ascii="Times New Roman" w:hAnsi="Times New Roman" w:cs="Times New Roman"/>
            <w:szCs w:val="24"/>
          </w:rPr>
          <w:t xml:space="preserve"> </w:t>
        </w:r>
        <w:r w:rsidR="005E2E88" w:rsidRPr="009F24F3">
          <w:rPr>
            <w:rFonts w:ascii="Times New Roman" w:hAnsi="Times New Roman" w:cs="Times New Roman"/>
            <w:szCs w:val="24"/>
          </w:rPr>
          <w:t>UE</w:t>
        </w:r>
        <w:r w:rsidR="008F0520" w:rsidRPr="009F24F3">
          <w:rPr>
            <w:rFonts w:ascii="Times New Roman" w:hAnsi="Times New Roman" w:cs="Times New Roman"/>
            <w:szCs w:val="24"/>
          </w:rPr>
          <w:t xml:space="preserve"> </w:t>
        </w:r>
        <w:r w:rsidR="005E2E88" w:rsidRPr="009F24F3">
          <w:rPr>
            <w:rFonts w:ascii="Times New Roman" w:hAnsi="Times New Roman" w:cs="Times New Roman"/>
            <w:szCs w:val="24"/>
          </w:rPr>
          <w:t>L Nr 150, str. 100)</w:t>
        </w:r>
      </w:hyperlink>
      <w:r w:rsidR="00B76E70">
        <w:rPr>
          <w:rFonts w:ascii="Times New Roman" w:hAnsi="Times New Roman" w:cs="Times New Roman"/>
          <w:szCs w:val="24"/>
        </w:rPr>
        <w:t>, zwana dalej „decyzją 2019/1885”</w:t>
      </w:r>
      <w:r w:rsidR="005E2E88" w:rsidRPr="009F24F3">
        <w:rPr>
          <w:rFonts w:ascii="Times New Roman" w:hAnsi="Times New Roman" w:cs="Times New Roman"/>
          <w:szCs w:val="24"/>
        </w:rPr>
        <w:t>.</w:t>
      </w:r>
      <w:r w:rsidR="00DC16A4">
        <w:rPr>
          <w:rFonts w:ascii="Times New Roman" w:hAnsi="Times New Roman" w:cs="Times New Roman"/>
          <w:szCs w:val="24"/>
        </w:rPr>
        <w:t xml:space="preserve"> Pomimo </w:t>
      </w:r>
      <w:r w:rsidR="00962120">
        <w:rPr>
          <w:rFonts w:ascii="Times New Roman" w:hAnsi="Times New Roman" w:cs="Times New Roman"/>
          <w:szCs w:val="24"/>
        </w:rPr>
        <w:t>wprowadzenia</w:t>
      </w:r>
      <w:r w:rsidR="00DC16A4">
        <w:rPr>
          <w:rFonts w:ascii="Times New Roman" w:hAnsi="Times New Roman" w:cs="Times New Roman"/>
          <w:szCs w:val="24"/>
        </w:rPr>
        <w:t xml:space="preserve"> pojęcia „poziom składowania” w ustawie</w:t>
      </w:r>
      <w:r w:rsidR="00362C7F">
        <w:rPr>
          <w:rFonts w:ascii="Times New Roman" w:hAnsi="Times New Roman" w:cs="Times New Roman"/>
          <w:szCs w:val="24"/>
        </w:rPr>
        <w:t>,</w:t>
      </w:r>
      <w:r w:rsidR="00DC16A4">
        <w:rPr>
          <w:rFonts w:ascii="Times New Roman" w:hAnsi="Times New Roman" w:cs="Times New Roman"/>
          <w:szCs w:val="24"/>
        </w:rPr>
        <w:t xml:space="preserve"> w </w:t>
      </w:r>
      <w:r w:rsidR="00DC16A4" w:rsidRPr="00DC16A4">
        <w:rPr>
          <w:rStyle w:val="Ppogrubienie"/>
          <w:b w:val="0"/>
          <w:bCs/>
        </w:rPr>
        <w:t>§ 1</w:t>
      </w:r>
      <w:r w:rsidR="00DC16A4">
        <w:rPr>
          <w:rFonts w:ascii="Times New Roman" w:hAnsi="Times New Roman" w:cs="Times New Roman"/>
          <w:szCs w:val="24"/>
        </w:rPr>
        <w:t xml:space="preserve"> projektowanego rozporządzenia</w:t>
      </w:r>
      <w:r w:rsidR="00362C7F">
        <w:rPr>
          <w:rFonts w:ascii="Times New Roman" w:hAnsi="Times New Roman" w:cs="Times New Roman"/>
          <w:szCs w:val="24"/>
        </w:rPr>
        <w:t>,</w:t>
      </w:r>
      <w:r w:rsidR="00DC16A4">
        <w:rPr>
          <w:rFonts w:ascii="Times New Roman" w:hAnsi="Times New Roman" w:cs="Times New Roman"/>
          <w:szCs w:val="24"/>
        </w:rPr>
        <w:t xml:space="preserve"> ze względu na potrzebę zachowania </w:t>
      </w:r>
      <w:r w:rsidR="00362C7F">
        <w:rPr>
          <w:rFonts w:ascii="Times New Roman" w:hAnsi="Times New Roman" w:cs="Times New Roman"/>
          <w:szCs w:val="24"/>
        </w:rPr>
        <w:t xml:space="preserve">jego </w:t>
      </w:r>
      <w:r w:rsidR="00DC16A4">
        <w:rPr>
          <w:rFonts w:ascii="Times New Roman" w:hAnsi="Times New Roman" w:cs="Times New Roman"/>
          <w:szCs w:val="24"/>
        </w:rPr>
        <w:t>czytelności</w:t>
      </w:r>
      <w:r w:rsidR="001C4987">
        <w:rPr>
          <w:rFonts w:ascii="Times New Roman" w:hAnsi="Times New Roman" w:cs="Times New Roman"/>
          <w:szCs w:val="24"/>
        </w:rPr>
        <w:t>,</w:t>
      </w:r>
      <w:r w:rsidR="00362C7F">
        <w:rPr>
          <w:rFonts w:ascii="Times New Roman" w:hAnsi="Times New Roman" w:cs="Times New Roman"/>
          <w:szCs w:val="24"/>
        </w:rPr>
        <w:t xml:space="preserve"> również wprowadzone zostało wyjaśnienie tego sformułowania</w:t>
      </w:r>
      <w:r w:rsidR="00DC16A4">
        <w:rPr>
          <w:rFonts w:ascii="Times New Roman" w:hAnsi="Times New Roman" w:cs="Times New Roman"/>
          <w:szCs w:val="24"/>
        </w:rPr>
        <w:t>.</w:t>
      </w:r>
    </w:p>
    <w:p w14:paraId="705F3AD0" w14:textId="48F8F224" w:rsidR="00470DE8" w:rsidRDefault="00337262" w:rsidP="00470DE8">
      <w:pPr>
        <w:pStyle w:val="ARTartustawynprozporzdzenia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 xml:space="preserve">Projekt przewiduje wprowadzenie wzoru pozwalającego na obliczenie poziomu </w:t>
      </w:r>
      <w:r w:rsidR="00C611EA">
        <w:rPr>
          <w:rFonts w:ascii="Times New Roman" w:hAnsi="Times New Roman" w:cs="Times New Roman"/>
          <w:szCs w:val="24"/>
        </w:rPr>
        <w:t xml:space="preserve">składowania </w:t>
      </w:r>
      <w:r w:rsidRPr="009F24F3">
        <w:rPr>
          <w:rFonts w:ascii="Times New Roman" w:hAnsi="Times New Roman" w:cs="Times New Roman"/>
          <w:szCs w:val="24"/>
        </w:rPr>
        <w:t>dla wszystkich odpadów komunalnych.</w:t>
      </w:r>
      <w:r w:rsidR="001A1F8F">
        <w:rPr>
          <w:rFonts w:ascii="Times New Roman" w:hAnsi="Times New Roman" w:cs="Times New Roman"/>
          <w:szCs w:val="24"/>
        </w:rPr>
        <w:t xml:space="preserve"> </w:t>
      </w:r>
      <w:r w:rsidR="00C611EA">
        <w:rPr>
          <w:rFonts w:ascii="Times New Roman" w:hAnsi="Times New Roman" w:cs="Times New Roman"/>
          <w:szCs w:val="24"/>
        </w:rPr>
        <w:t>D</w:t>
      </w:r>
      <w:r w:rsidR="00C611EA" w:rsidRPr="00C611EA">
        <w:rPr>
          <w:rFonts w:ascii="Times New Roman" w:hAnsi="Times New Roman" w:cs="Times New Roman"/>
          <w:szCs w:val="24"/>
        </w:rPr>
        <w:t>o oblicze</w:t>
      </w:r>
      <w:r w:rsidR="00C611EA">
        <w:rPr>
          <w:rFonts w:ascii="Times New Roman" w:hAnsi="Times New Roman" w:cs="Times New Roman"/>
          <w:szCs w:val="24"/>
        </w:rPr>
        <w:t>nia</w:t>
      </w:r>
      <w:r w:rsidR="00C611EA" w:rsidRPr="00C611EA">
        <w:rPr>
          <w:rFonts w:ascii="Times New Roman" w:hAnsi="Times New Roman" w:cs="Times New Roman"/>
          <w:szCs w:val="24"/>
        </w:rPr>
        <w:t xml:space="preserve"> poziomu składowania </w:t>
      </w:r>
      <w:r w:rsidR="00C611EA">
        <w:rPr>
          <w:rFonts w:ascii="Times New Roman" w:hAnsi="Times New Roman" w:cs="Times New Roman"/>
          <w:szCs w:val="24"/>
        </w:rPr>
        <w:t>będą uwzględniane z</w:t>
      </w:r>
      <w:r w:rsidR="001A1F8F">
        <w:rPr>
          <w:rFonts w:ascii="Times New Roman" w:hAnsi="Times New Roman" w:cs="Times New Roman"/>
          <w:szCs w:val="24"/>
        </w:rPr>
        <w:t>arówno odpady</w:t>
      </w:r>
      <w:r w:rsidR="00C611EA">
        <w:rPr>
          <w:rFonts w:ascii="Times New Roman" w:hAnsi="Times New Roman" w:cs="Times New Roman"/>
          <w:szCs w:val="24"/>
        </w:rPr>
        <w:t xml:space="preserve"> komunalne</w:t>
      </w:r>
      <w:r w:rsidR="001A1F8F">
        <w:rPr>
          <w:rFonts w:ascii="Times New Roman" w:hAnsi="Times New Roman" w:cs="Times New Roman"/>
          <w:szCs w:val="24"/>
        </w:rPr>
        <w:t xml:space="preserve"> odebrane przez </w:t>
      </w:r>
      <w:r w:rsidR="001A1F8F">
        <w:t xml:space="preserve">gminę </w:t>
      </w:r>
      <w:r w:rsidR="001A1F8F" w:rsidRPr="00D427C2">
        <w:t xml:space="preserve">oraz podmiot </w:t>
      </w:r>
      <w:r w:rsidR="001A1F8F" w:rsidRPr="003E19C2">
        <w:t>odbierając</w:t>
      </w:r>
      <w:r w:rsidR="001A1F8F">
        <w:t>y</w:t>
      </w:r>
      <w:r w:rsidR="001A1F8F" w:rsidRPr="003E19C2">
        <w:t xml:space="preserve"> odpady komunalne na podstawie umowy z właścicielem nieruchomości</w:t>
      </w:r>
      <w:r w:rsidR="001A1F8F">
        <w:t>, jak i odpady</w:t>
      </w:r>
      <w:r w:rsidR="00C611EA">
        <w:t xml:space="preserve"> komunalne</w:t>
      </w:r>
      <w:r w:rsidR="001A1F8F">
        <w:t xml:space="preserve"> zebrane przez gminę oraz</w:t>
      </w:r>
      <w:r w:rsidR="00576DAC">
        <w:t xml:space="preserve"> podmioty zbierające odpady komunalne</w:t>
      </w:r>
      <w:r w:rsidR="00C611EA">
        <w:t xml:space="preserve">. </w:t>
      </w:r>
      <w:r w:rsidR="00FA23C3" w:rsidRPr="00FA23C3">
        <w:t>Odbieranie odpadów komunalnych polega na ich bezpośrednim przejmowaniu od właścicieli nieruchomości przez podmioty posiadające wpis do Rejestru działalności regulowanej na terenie danej gminy, natomiast zbieranie odpadów obejmuje gromadzenie odpadów w</w:t>
      </w:r>
      <w:r w:rsidR="00A91FB6">
        <w:t> </w:t>
      </w:r>
      <w:r w:rsidR="00FA23C3" w:rsidRPr="00FA23C3">
        <w:t>wyznaczonych miejscach w celu przygotowania ich do transportu do miejsc ich odzysku lub unieszkodliwiania.</w:t>
      </w:r>
      <w:r w:rsidR="00FA23C3">
        <w:t xml:space="preserve"> </w:t>
      </w:r>
      <w:r w:rsidR="00147992" w:rsidRPr="009F24F3">
        <w:rPr>
          <w:rFonts w:ascii="Times New Roman" w:hAnsi="Times New Roman" w:cs="Times New Roman"/>
          <w:szCs w:val="24"/>
        </w:rPr>
        <w:t xml:space="preserve">Jednocześnie zgodnie z art. 5a </w:t>
      </w:r>
      <w:r w:rsidR="00C611EA">
        <w:rPr>
          <w:rFonts w:ascii="Times New Roman" w:hAnsi="Times New Roman" w:cs="Times New Roman"/>
          <w:szCs w:val="24"/>
        </w:rPr>
        <w:t>d</w:t>
      </w:r>
      <w:r w:rsidR="00147992" w:rsidRPr="009F24F3">
        <w:rPr>
          <w:rFonts w:ascii="Times New Roman" w:hAnsi="Times New Roman" w:cs="Times New Roman"/>
          <w:szCs w:val="24"/>
        </w:rPr>
        <w:t>yrektywy</w:t>
      </w:r>
      <w:r w:rsidR="00962120">
        <w:rPr>
          <w:rFonts w:ascii="Times New Roman" w:hAnsi="Times New Roman" w:cs="Times New Roman"/>
          <w:szCs w:val="24"/>
        </w:rPr>
        <w:t xml:space="preserve"> Rady</w:t>
      </w:r>
      <w:r w:rsidR="00147992" w:rsidRPr="009F24F3">
        <w:rPr>
          <w:rFonts w:ascii="Times New Roman" w:hAnsi="Times New Roman" w:cs="Times New Roman"/>
          <w:szCs w:val="24"/>
        </w:rPr>
        <w:t xml:space="preserve"> 1999/31/WE </w:t>
      </w:r>
      <w:r w:rsidR="00962120">
        <w:rPr>
          <w:rFonts w:ascii="Times New Roman" w:hAnsi="Times New Roman" w:cs="Times New Roman"/>
          <w:szCs w:val="24"/>
        </w:rPr>
        <w:t>z dnia 26</w:t>
      </w:r>
      <w:r w:rsidR="00A91FB6">
        <w:rPr>
          <w:rFonts w:ascii="Times New Roman" w:hAnsi="Times New Roman" w:cs="Times New Roman"/>
          <w:szCs w:val="24"/>
        </w:rPr>
        <w:t> </w:t>
      </w:r>
      <w:r w:rsidR="00962120">
        <w:rPr>
          <w:rFonts w:ascii="Times New Roman" w:hAnsi="Times New Roman" w:cs="Times New Roman"/>
          <w:szCs w:val="24"/>
        </w:rPr>
        <w:t xml:space="preserve">kwietnia 1999 r. </w:t>
      </w:r>
      <w:r w:rsidR="00147992" w:rsidRPr="009F24F3">
        <w:rPr>
          <w:rFonts w:ascii="Times New Roman" w:hAnsi="Times New Roman" w:cs="Times New Roman"/>
          <w:szCs w:val="24"/>
        </w:rPr>
        <w:t>w</w:t>
      </w:r>
      <w:r w:rsidR="0088154E">
        <w:rPr>
          <w:rFonts w:ascii="Times New Roman" w:hAnsi="Times New Roman" w:cs="Times New Roman"/>
          <w:szCs w:val="24"/>
        </w:rPr>
        <w:t> </w:t>
      </w:r>
      <w:r w:rsidR="00147992" w:rsidRPr="009F24F3">
        <w:rPr>
          <w:rFonts w:ascii="Times New Roman" w:hAnsi="Times New Roman" w:cs="Times New Roman"/>
          <w:szCs w:val="24"/>
        </w:rPr>
        <w:t xml:space="preserve"> sprawie </w:t>
      </w:r>
      <w:r w:rsidR="00460E28">
        <w:rPr>
          <w:rFonts w:ascii="Times New Roman" w:hAnsi="Times New Roman" w:cs="Times New Roman"/>
          <w:szCs w:val="24"/>
        </w:rPr>
        <w:t xml:space="preserve">składowania </w:t>
      </w:r>
      <w:r w:rsidR="00147992" w:rsidRPr="009F24F3">
        <w:rPr>
          <w:rFonts w:ascii="Times New Roman" w:hAnsi="Times New Roman" w:cs="Times New Roman"/>
          <w:szCs w:val="24"/>
        </w:rPr>
        <w:t>odpadów</w:t>
      </w:r>
      <w:r w:rsidR="00962120">
        <w:rPr>
          <w:rFonts w:ascii="Times New Roman" w:hAnsi="Times New Roman" w:cs="Times New Roman"/>
          <w:szCs w:val="24"/>
        </w:rPr>
        <w:t xml:space="preserve"> (Dz. Urz. UE L 182 z 16.7.1999, s.1)</w:t>
      </w:r>
      <w:r w:rsidR="00147992" w:rsidRPr="009F24F3">
        <w:rPr>
          <w:rFonts w:ascii="Times New Roman" w:hAnsi="Times New Roman" w:cs="Times New Roman"/>
          <w:szCs w:val="24"/>
        </w:rPr>
        <w:t xml:space="preserve"> niniejszy projekt określa zasadę obliczania poziomu w odniesieniu do roku kalendarzowego </w:t>
      </w:r>
      <w:bookmarkStart w:id="0" w:name="_Hlk150396833"/>
      <w:r w:rsidR="00147992" w:rsidRPr="009F24F3">
        <w:rPr>
          <w:rFonts w:ascii="Times New Roman" w:hAnsi="Times New Roman" w:cs="Times New Roman"/>
          <w:szCs w:val="24"/>
        </w:rPr>
        <w:t xml:space="preserve">oraz </w:t>
      </w:r>
      <w:r w:rsidR="009F24F3" w:rsidRPr="009F24F3">
        <w:rPr>
          <w:rFonts w:ascii="Times New Roman" w:hAnsi="Times New Roman" w:cs="Times New Roman"/>
          <w:szCs w:val="24"/>
        </w:rPr>
        <w:t xml:space="preserve">wprowadza uszczegółowienie, </w:t>
      </w:r>
      <w:r w:rsidR="00147992" w:rsidRPr="009F24F3">
        <w:rPr>
          <w:rFonts w:ascii="Times New Roman" w:hAnsi="Times New Roman" w:cs="Times New Roman"/>
          <w:szCs w:val="24"/>
        </w:rPr>
        <w:t>jakie odpady należy uwzględnić w obliczeniach, w tym np. masę odpadów powstałych z</w:t>
      </w:r>
      <w:r w:rsidR="00022A51">
        <w:rPr>
          <w:rFonts w:ascii="Times New Roman" w:hAnsi="Times New Roman" w:cs="Times New Roman"/>
          <w:szCs w:val="24"/>
        </w:rPr>
        <w:t xml:space="preserve"> </w:t>
      </w:r>
      <w:r w:rsidR="00147992" w:rsidRPr="009F24F3">
        <w:rPr>
          <w:rFonts w:ascii="Times New Roman" w:hAnsi="Times New Roman" w:cs="Times New Roman"/>
          <w:szCs w:val="24"/>
        </w:rPr>
        <w:t>przetwarzania odpadów komunalnych (np. sortowania lub mechaniczno-biologicznego przetwarzania).</w:t>
      </w:r>
      <w:bookmarkEnd w:id="0"/>
    </w:p>
    <w:p w14:paraId="4B571DC1" w14:textId="4D973A8C" w:rsidR="00830DCE" w:rsidRDefault="003A3C58" w:rsidP="00470DE8">
      <w:pPr>
        <w:pStyle w:val="ARTartustawynprozporzdzenia"/>
        <w:ind w:firstLine="567"/>
      </w:pPr>
      <w:r>
        <w:lastRenderedPageBreak/>
        <w:t xml:space="preserve">W celu </w:t>
      </w:r>
      <w:r w:rsidR="00147992" w:rsidRPr="009F24F3">
        <w:t>zapewni</w:t>
      </w:r>
      <w:r>
        <w:t>enia</w:t>
      </w:r>
      <w:r w:rsidR="00147992" w:rsidRPr="009F24F3">
        <w:t xml:space="preserve"> </w:t>
      </w:r>
      <w:r w:rsidR="00147992" w:rsidRPr="00FF31B9">
        <w:t>spójnoś</w:t>
      </w:r>
      <w:r w:rsidRPr="00FF31B9">
        <w:t>ci</w:t>
      </w:r>
      <w:r w:rsidR="00147992" w:rsidRPr="00FF31B9">
        <w:t xml:space="preserve"> z</w:t>
      </w:r>
      <w:r w:rsidR="00022A51">
        <w:t xml:space="preserve"> </w:t>
      </w:r>
      <w:r w:rsidR="00147992" w:rsidRPr="00FF31B9">
        <w:t xml:space="preserve">rozporządzeniem </w:t>
      </w:r>
      <w:r w:rsidR="00434275" w:rsidRPr="00FF31B9">
        <w:t>Ministra Klimatu i Środowiska z dnia 3 sierpnia 2021 r. w sprawie sposobu obliczania poziomów przygotowania do ponownego użycia i recyklingu odpadów komunalnych</w:t>
      </w:r>
      <w:r w:rsidR="00462D53" w:rsidRPr="00FF31B9">
        <w:t xml:space="preserve"> </w:t>
      </w:r>
      <w:r w:rsidR="00853585">
        <w:t xml:space="preserve">(Dz. U. poz. 1530) </w:t>
      </w:r>
      <w:r w:rsidR="000E42B2">
        <w:t>oraz</w:t>
      </w:r>
      <w:r w:rsidR="00147992" w:rsidRPr="00FF31B9">
        <w:t xml:space="preserve"> </w:t>
      </w:r>
      <w:r w:rsidR="00FE47B1" w:rsidRPr="00FF31B9">
        <w:t>zapewnienia</w:t>
      </w:r>
      <w:r w:rsidR="00FE47B1">
        <w:t xml:space="preserve"> spójności</w:t>
      </w:r>
      <w:r w:rsidR="00147992" w:rsidRPr="009F24F3">
        <w:t xml:space="preserve"> danych w </w:t>
      </w:r>
      <w:r w:rsidR="00CF32A5">
        <w:t xml:space="preserve">rocznych </w:t>
      </w:r>
      <w:r w:rsidR="00147992" w:rsidRPr="009F24F3">
        <w:t>sprawozdaniach</w:t>
      </w:r>
      <w:r w:rsidR="00CF32A5">
        <w:t xml:space="preserve"> z realizacji zadań z zakresu gospodarowania odpadami komunalnymi</w:t>
      </w:r>
      <w:r w:rsidR="00107503">
        <w:t xml:space="preserve">, których obowiązek sporządzania został wskazany </w:t>
      </w:r>
      <w:r w:rsidR="00CF32A5">
        <w:t xml:space="preserve">w art. 9q </w:t>
      </w:r>
      <w:r w:rsidR="00381A18">
        <w:t>ustawy</w:t>
      </w:r>
      <w:r>
        <w:t>, w</w:t>
      </w:r>
      <w:r w:rsidR="00A91FB6">
        <w:t> </w:t>
      </w:r>
      <w:r w:rsidR="000E42B2">
        <w:t xml:space="preserve">projektowanym </w:t>
      </w:r>
      <w:r>
        <w:t xml:space="preserve">rozporządzeniu zastrzeżono, aby </w:t>
      </w:r>
      <w:r w:rsidRPr="009F24F3">
        <w:t>masy</w:t>
      </w:r>
      <w:r w:rsidR="000E42B2">
        <w:t>:</w:t>
      </w:r>
    </w:p>
    <w:p w14:paraId="183527D6" w14:textId="2A7B83CC" w:rsidR="00251AB8" w:rsidRPr="00204D2D" w:rsidRDefault="00251AB8" w:rsidP="00251AB8">
      <w:pPr>
        <w:pStyle w:val="PKTpunkt"/>
      </w:pPr>
      <w:bookmarkStart w:id="1" w:name="_Hlk187680604"/>
      <w:r>
        <w:t>1</w:t>
      </w:r>
      <w:r w:rsidRPr="00204D2D">
        <w:t>)</w:t>
      </w:r>
      <w:r>
        <w:tab/>
      </w:r>
      <w:r w:rsidRPr="00204D2D">
        <w:t>odpadów</w:t>
      </w:r>
      <w:r>
        <w:t xml:space="preserve"> </w:t>
      </w:r>
      <w:r w:rsidRPr="00287074">
        <w:t>wytworzonych podczas procesów recyklingu odpadów komunalnych i</w:t>
      </w:r>
      <w:r w:rsidR="00A91FB6">
        <w:t> </w:t>
      </w:r>
      <w:r w:rsidRPr="00287074">
        <w:t xml:space="preserve">pochodzących z przetwarzania odpadów komunalnych, przeprowadzanych </w:t>
      </w:r>
      <w:r w:rsidRPr="00204D2D">
        <w:t>po punkcie obliczeniowym</w:t>
      </w:r>
      <w:r w:rsidRPr="00204D2D" w:rsidDel="0027638B">
        <w:t xml:space="preserve"> </w:t>
      </w:r>
      <w:r w:rsidRPr="00204D2D">
        <w:t>określonym w art. 3 ust. 2 oraz załączniku I do decyzji wykonawczej (UE) 2019/1004 z dnia 7 czerwca</w:t>
      </w:r>
      <w:r>
        <w:t xml:space="preserve"> </w:t>
      </w:r>
      <w:r w:rsidRPr="00204D2D">
        <w:t>2019 r</w:t>
      </w:r>
      <w:r w:rsidRPr="00654C6B">
        <w:t>.</w:t>
      </w:r>
      <w:r w:rsidR="003924F9" w:rsidRPr="003924F9">
        <w:t xml:space="preserve"> </w:t>
      </w:r>
      <w:r w:rsidR="003924F9" w:rsidRPr="009211ED">
        <w:t>określającej zasady obliczania, weryfikacji i</w:t>
      </w:r>
      <w:r w:rsidR="00A91FB6">
        <w:t> </w:t>
      </w:r>
      <w:r w:rsidR="003924F9" w:rsidRPr="009211ED">
        <w:t>zgłaszania danych dotyczących odpadów zgodnie z dyrektywą Parlamentu Europejskiego i Rady 2008/98/WE oraz uchylającej decyzję wykonawczą Komisji C(2012) 2384  (Dz. Urz. UE L 163 z 20.06.2019, str. 66)</w:t>
      </w:r>
      <w:r w:rsidR="00EE7FD4">
        <w:rPr>
          <w:vertAlign w:val="superscript"/>
        </w:rPr>
        <w:t>)</w:t>
      </w:r>
      <w:r w:rsidRPr="00654C6B">
        <w:t>,</w:t>
      </w:r>
    </w:p>
    <w:p w14:paraId="4A460C64" w14:textId="77777777" w:rsidR="00251AB8" w:rsidRDefault="00251AB8" w:rsidP="00251AB8">
      <w:pPr>
        <w:pStyle w:val="PKTpunkt"/>
      </w:pPr>
      <w:r>
        <w:t>2)</w:t>
      </w:r>
      <w:r>
        <w:tab/>
      </w:r>
      <w:r w:rsidRPr="00287074">
        <w:t>odpadów wytworzonych podczas innych procesów odzysku niż wymienione w pkt 1</w:t>
      </w:r>
      <w:r>
        <w:t>,</w:t>
      </w:r>
    </w:p>
    <w:bookmarkEnd w:id="1"/>
    <w:p w14:paraId="6D4FF2C2" w14:textId="32B2369F" w:rsidR="00830DCE" w:rsidRPr="00204D2D" w:rsidRDefault="00251AB8" w:rsidP="00830DCE">
      <w:pPr>
        <w:pStyle w:val="PKTpunkt"/>
      </w:pPr>
      <w:r w:rsidRPr="003B5306">
        <w:t>3</w:t>
      </w:r>
      <w:r w:rsidR="00830DCE" w:rsidRPr="00251AB8">
        <w:t>)</w:t>
      </w:r>
      <w:r w:rsidR="00830DCE" w:rsidRPr="00251AB8">
        <w:tab/>
        <w:t>części produktów lub komponentów</w:t>
      </w:r>
      <w:r w:rsidR="00830DCE" w:rsidRPr="00204D2D">
        <w:t xml:space="preserve"> produktów, które usuwa się podczas naprawy umożliwiającej przygotowanie do ponownego użycia</w:t>
      </w:r>
    </w:p>
    <w:p w14:paraId="135541EF" w14:textId="53E84DA8" w:rsidR="004B10DD" w:rsidRDefault="00830DCE" w:rsidP="00962120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204D2D">
        <w:t>− które są następnie składowane</w:t>
      </w:r>
      <w:r w:rsidR="000E42B2">
        <w:t>,</w:t>
      </w:r>
      <w:r w:rsidR="003A3C58" w:rsidRPr="009F24F3">
        <w:rPr>
          <w:rFonts w:ascii="Times New Roman" w:hAnsi="Times New Roman" w:cs="Times New Roman"/>
          <w:szCs w:val="24"/>
        </w:rPr>
        <w:t xml:space="preserve"> nie zaliczać do masy odpadów komunalnych zgłaszanych jako składowane</w:t>
      </w:r>
      <w:r w:rsidR="00962120">
        <w:rPr>
          <w:rFonts w:ascii="Times New Roman" w:hAnsi="Times New Roman" w:cs="Times New Roman"/>
          <w:szCs w:val="24"/>
        </w:rPr>
        <w:t>.</w:t>
      </w:r>
      <w:r w:rsidR="004B10DD" w:rsidRPr="004B10DD">
        <w:rPr>
          <w:rFonts w:ascii="Times New Roman" w:hAnsi="Times New Roman" w:cs="Times New Roman"/>
          <w:szCs w:val="24"/>
        </w:rPr>
        <w:t xml:space="preserve"> </w:t>
      </w:r>
      <w:r w:rsidR="004B10DD">
        <w:rPr>
          <w:rFonts w:ascii="Times New Roman" w:hAnsi="Times New Roman" w:cs="Times New Roman"/>
          <w:szCs w:val="24"/>
        </w:rPr>
        <w:t>W projekcie uwzględnion</w:t>
      </w:r>
      <w:r w:rsidR="00042DD6">
        <w:rPr>
          <w:rFonts w:ascii="Times New Roman" w:hAnsi="Times New Roman" w:cs="Times New Roman"/>
          <w:szCs w:val="24"/>
        </w:rPr>
        <w:t>a</w:t>
      </w:r>
      <w:r w:rsidR="004B10DD">
        <w:rPr>
          <w:rFonts w:ascii="Times New Roman" w:hAnsi="Times New Roman" w:cs="Times New Roman"/>
          <w:szCs w:val="24"/>
        </w:rPr>
        <w:t xml:space="preserve"> została (zgodnie z </w:t>
      </w:r>
      <w:r w:rsidR="003924F9">
        <w:rPr>
          <w:rFonts w:ascii="Times New Roman" w:hAnsi="Times New Roman" w:cs="Times New Roman"/>
          <w:szCs w:val="24"/>
        </w:rPr>
        <w:t>dyrektywą</w:t>
      </w:r>
      <w:r w:rsidR="00381A18">
        <w:rPr>
          <w:rFonts w:ascii="Times New Roman" w:hAnsi="Times New Roman" w:cs="Times New Roman"/>
          <w:szCs w:val="24"/>
        </w:rPr>
        <w:t xml:space="preserve"> Parlamentu Europejskiego i Rady (UE) 2018/850 z dnia 30 maja 2018 r. zmieniającej dyrektywę 1999/31/WE w sprawie składowania odpadów</w:t>
      </w:r>
      <w:r w:rsidR="00022A51">
        <w:rPr>
          <w:rFonts w:ascii="Times New Roman" w:hAnsi="Times New Roman" w:cs="Times New Roman"/>
          <w:szCs w:val="24"/>
        </w:rPr>
        <w:t>,</w:t>
      </w:r>
      <w:r w:rsidR="00381A18">
        <w:rPr>
          <w:rFonts w:ascii="Times New Roman" w:hAnsi="Times New Roman" w:cs="Times New Roman"/>
          <w:szCs w:val="24"/>
        </w:rPr>
        <w:t xml:space="preserve"> Dz. Urz. UE L Nr 150, str. 100)</w:t>
      </w:r>
      <w:r w:rsidR="004B10DD" w:rsidRPr="00576DAC">
        <w:rPr>
          <w:rFonts w:ascii="Times New Roman" w:hAnsi="Times New Roman" w:cs="Times New Roman"/>
          <w:szCs w:val="24"/>
        </w:rPr>
        <w:t xml:space="preserve"> </w:t>
      </w:r>
      <w:r w:rsidR="004B10DD">
        <w:rPr>
          <w:rFonts w:ascii="Times New Roman" w:hAnsi="Times New Roman" w:cs="Times New Roman"/>
          <w:szCs w:val="24"/>
        </w:rPr>
        <w:t xml:space="preserve">masa </w:t>
      </w:r>
      <w:r w:rsidR="004B10DD" w:rsidRPr="00576DAC">
        <w:rPr>
          <w:rFonts w:ascii="Times New Roman" w:hAnsi="Times New Roman" w:cs="Times New Roman"/>
          <w:szCs w:val="24"/>
        </w:rPr>
        <w:t>odpadów komunalnych wprowadzanych do operacji unieszkodliwiania przez spalanie oraz mas</w:t>
      </w:r>
      <w:r w:rsidR="004B10DD">
        <w:rPr>
          <w:rFonts w:ascii="Times New Roman" w:hAnsi="Times New Roman" w:cs="Times New Roman"/>
          <w:szCs w:val="24"/>
        </w:rPr>
        <w:t>a</w:t>
      </w:r>
      <w:r w:rsidR="004B10DD" w:rsidRPr="00576DAC">
        <w:rPr>
          <w:rFonts w:ascii="Times New Roman" w:hAnsi="Times New Roman" w:cs="Times New Roman"/>
          <w:szCs w:val="24"/>
        </w:rPr>
        <w:t xml:space="preserve"> odpadów wytworzonych w operacjach stabilizacji biodegradowalnej</w:t>
      </w:r>
      <w:r w:rsidR="004B10DD">
        <w:rPr>
          <w:rFonts w:ascii="Times New Roman" w:hAnsi="Times New Roman" w:cs="Times New Roman"/>
          <w:szCs w:val="24"/>
        </w:rPr>
        <w:t xml:space="preserve"> </w:t>
      </w:r>
      <w:r w:rsidR="004B10DD" w:rsidRPr="00576DAC">
        <w:rPr>
          <w:rFonts w:ascii="Times New Roman" w:hAnsi="Times New Roman" w:cs="Times New Roman"/>
          <w:szCs w:val="24"/>
        </w:rPr>
        <w:t xml:space="preserve">frakcji odpadów komunalnych w celu </w:t>
      </w:r>
      <w:r w:rsidR="0076674F">
        <w:rPr>
          <w:rFonts w:ascii="Times New Roman" w:hAnsi="Times New Roman" w:cs="Times New Roman"/>
          <w:szCs w:val="24"/>
        </w:rPr>
        <w:t>ich</w:t>
      </w:r>
      <w:r w:rsidR="0076674F" w:rsidRPr="00576DAC">
        <w:rPr>
          <w:rFonts w:ascii="Times New Roman" w:hAnsi="Times New Roman" w:cs="Times New Roman"/>
          <w:szCs w:val="24"/>
        </w:rPr>
        <w:t xml:space="preserve"> </w:t>
      </w:r>
      <w:r w:rsidR="004B10DD" w:rsidRPr="00576DAC">
        <w:rPr>
          <w:rFonts w:ascii="Times New Roman" w:hAnsi="Times New Roman" w:cs="Times New Roman"/>
          <w:szCs w:val="24"/>
        </w:rPr>
        <w:t>składowania</w:t>
      </w:r>
      <w:r w:rsidR="004B10DD">
        <w:rPr>
          <w:rFonts w:ascii="Times New Roman" w:hAnsi="Times New Roman" w:cs="Times New Roman"/>
          <w:szCs w:val="24"/>
        </w:rPr>
        <w:t>, która</w:t>
      </w:r>
      <w:r w:rsidR="004B10DD" w:rsidRPr="00576DAC">
        <w:rPr>
          <w:rFonts w:ascii="Times New Roman" w:hAnsi="Times New Roman" w:cs="Times New Roman"/>
          <w:szCs w:val="24"/>
        </w:rPr>
        <w:t xml:space="preserve"> zalicza się do odpadów zgłaszanych jako składowane. </w:t>
      </w:r>
      <w:r w:rsidR="004B10DD">
        <w:rPr>
          <w:rFonts w:ascii="Times New Roman" w:hAnsi="Times New Roman" w:cs="Times New Roman"/>
          <w:szCs w:val="24"/>
        </w:rPr>
        <w:t>W związku</w:t>
      </w:r>
      <w:r w:rsidR="00107503">
        <w:rPr>
          <w:rFonts w:ascii="Times New Roman" w:hAnsi="Times New Roman" w:cs="Times New Roman"/>
          <w:szCs w:val="24"/>
        </w:rPr>
        <w:t xml:space="preserve"> z</w:t>
      </w:r>
      <w:r w:rsidR="004B10DD">
        <w:rPr>
          <w:rFonts w:ascii="Times New Roman" w:hAnsi="Times New Roman" w:cs="Times New Roman"/>
          <w:szCs w:val="24"/>
        </w:rPr>
        <w:t xml:space="preserve"> tym do łącznej masy składowanych odpadów (Ms)</w:t>
      </w:r>
      <w:r w:rsidR="004B10DD" w:rsidRPr="00576DAC">
        <w:rPr>
          <w:rFonts w:ascii="Times New Roman" w:hAnsi="Times New Roman" w:cs="Times New Roman"/>
          <w:szCs w:val="24"/>
        </w:rPr>
        <w:t xml:space="preserve"> wlicza</w:t>
      </w:r>
      <w:r w:rsidR="004B10DD" w:rsidRPr="00576DAC">
        <w:rPr>
          <w:rFonts w:ascii="Times New Roman" w:hAnsi="Times New Roman" w:cs="Times New Roman"/>
          <w:sz w:val="20"/>
        </w:rPr>
        <w:t xml:space="preserve"> </w:t>
      </w:r>
      <w:r w:rsidR="004B10DD" w:rsidRPr="00576DAC">
        <w:rPr>
          <w:rFonts w:ascii="Times New Roman" w:hAnsi="Times New Roman" w:cs="Times New Roman"/>
          <w:szCs w:val="24"/>
        </w:rPr>
        <w:t>się masę odpadów wprowadzanych do procesu unieszkodliwiania D10 zgodnie z art. 2</w:t>
      </w:r>
      <w:r w:rsidR="0088154E">
        <w:rPr>
          <w:rFonts w:ascii="Times New Roman" w:hAnsi="Times New Roman" w:cs="Times New Roman"/>
          <w:szCs w:val="24"/>
        </w:rPr>
        <w:t> </w:t>
      </w:r>
      <w:r w:rsidR="004B10DD" w:rsidRPr="00576DAC">
        <w:rPr>
          <w:rFonts w:ascii="Times New Roman" w:hAnsi="Times New Roman" w:cs="Times New Roman"/>
          <w:szCs w:val="24"/>
        </w:rPr>
        <w:t xml:space="preserve"> ust. 3 decyzji 2019/1885</w:t>
      </w:r>
      <w:r w:rsidR="00322A75">
        <w:rPr>
          <w:rFonts w:ascii="Times New Roman" w:hAnsi="Times New Roman" w:cs="Times New Roman"/>
          <w:szCs w:val="24"/>
        </w:rPr>
        <w:t xml:space="preserve"> (nie dotyczy to odpadów wysortowanych z</w:t>
      </w:r>
      <w:r w:rsidR="00A13A0A">
        <w:rPr>
          <w:rFonts w:ascii="Times New Roman" w:hAnsi="Times New Roman" w:cs="Times New Roman"/>
          <w:szCs w:val="24"/>
        </w:rPr>
        <w:t> </w:t>
      </w:r>
      <w:r w:rsidR="00322A75">
        <w:rPr>
          <w:rFonts w:ascii="Times New Roman" w:hAnsi="Times New Roman" w:cs="Times New Roman"/>
          <w:szCs w:val="24"/>
        </w:rPr>
        <w:t>pozostałości z tego procesu – kierowanych do odzysku</w:t>
      </w:r>
      <w:r w:rsidR="00A13A0A">
        <w:rPr>
          <w:rFonts w:ascii="Times New Roman" w:hAnsi="Times New Roman" w:cs="Times New Roman"/>
          <w:szCs w:val="24"/>
        </w:rPr>
        <w:t>, np. metali pozyskanych z popiołów</w:t>
      </w:r>
      <w:r w:rsidR="00322A75">
        <w:rPr>
          <w:rFonts w:ascii="Times New Roman" w:hAnsi="Times New Roman" w:cs="Times New Roman"/>
          <w:szCs w:val="24"/>
        </w:rPr>
        <w:t>)</w:t>
      </w:r>
      <w:r w:rsidR="004B10DD" w:rsidRPr="00576DAC">
        <w:rPr>
          <w:rFonts w:ascii="Times New Roman" w:hAnsi="Times New Roman" w:cs="Times New Roman"/>
          <w:szCs w:val="24"/>
        </w:rPr>
        <w:t>.</w:t>
      </w:r>
      <w:r w:rsidR="00F762A6">
        <w:rPr>
          <w:rFonts w:ascii="Times New Roman" w:hAnsi="Times New Roman" w:cs="Times New Roman"/>
          <w:szCs w:val="24"/>
        </w:rPr>
        <w:t xml:space="preserve"> Opisane w §</w:t>
      </w:r>
      <w:r w:rsidR="00CA3D88">
        <w:rPr>
          <w:rFonts w:ascii="Times New Roman" w:hAnsi="Times New Roman" w:cs="Times New Roman"/>
          <w:szCs w:val="24"/>
        </w:rPr>
        <w:t xml:space="preserve"> </w:t>
      </w:r>
      <w:r w:rsidR="00F762A6">
        <w:rPr>
          <w:rFonts w:ascii="Times New Roman" w:hAnsi="Times New Roman" w:cs="Times New Roman"/>
          <w:szCs w:val="24"/>
        </w:rPr>
        <w:t xml:space="preserve">2 ust. 2 </w:t>
      </w:r>
      <w:r w:rsidR="00CF32A5">
        <w:rPr>
          <w:rFonts w:ascii="Times New Roman" w:hAnsi="Times New Roman" w:cs="Times New Roman"/>
          <w:szCs w:val="24"/>
        </w:rPr>
        <w:t xml:space="preserve">projektowanego rozporządzenia </w:t>
      </w:r>
      <w:r w:rsidR="00F762A6">
        <w:rPr>
          <w:rFonts w:ascii="Times New Roman" w:hAnsi="Times New Roman" w:cs="Times New Roman"/>
          <w:szCs w:val="24"/>
        </w:rPr>
        <w:t>strumienie odpadów, a także kody odpadów składają się</w:t>
      </w:r>
      <w:r w:rsidR="00CF32A5">
        <w:rPr>
          <w:rFonts w:ascii="Times New Roman" w:hAnsi="Times New Roman" w:cs="Times New Roman"/>
          <w:szCs w:val="24"/>
        </w:rPr>
        <w:t xml:space="preserve"> na</w:t>
      </w:r>
      <w:r w:rsidR="00F762A6">
        <w:rPr>
          <w:rFonts w:ascii="Times New Roman" w:hAnsi="Times New Roman" w:cs="Times New Roman"/>
          <w:szCs w:val="24"/>
        </w:rPr>
        <w:t xml:space="preserve"> </w:t>
      </w:r>
      <w:r w:rsidR="00F762A6" w:rsidRPr="00F762A6">
        <w:rPr>
          <w:rFonts w:ascii="Times New Roman" w:hAnsi="Times New Roman" w:cs="Times New Roman"/>
          <w:szCs w:val="24"/>
        </w:rPr>
        <w:t xml:space="preserve">warunki zaliczania </w:t>
      </w:r>
      <w:bookmarkStart w:id="2" w:name="_Hlk187679117"/>
      <w:r w:rsidR="00F762A6" w:rsidRPr="00F762A6">
        <w:rPr>
          <w:rFonts w:ascii="Times New Roman" w:hAnsi="Times New Roman" w:cs="Times New Roman"/>
          <w:szCs w:val="24"/>
        </w:rPr>
        <w:t>masy składowanych odpadów do masy odpadów komunalnych poddanych składowaniu</w:t>
      </w:r>
      <w:bookmarkEnd w:id="2"/>
      <w:r w:rsidR="00F077B4">
        <w:rPr>
          <w:rFonts w:ascii="Times New Roman" w:hAnsi="Times New Roman" w:cs="Times New Roman"/>
          <w:szCs w:val="24"/>
        </w:rPr>
        <w:t>.</w:t>
      </w:r>
    </w:p>
    <w:p w14:paraId="254A132C" w14:textId="3441A8B9" w:rsidR="00147992" w:rsidRPr="009F24F3" w:rsidRDefault="009F24F3" w:rsidP="009F24F3">
      <w:pPr>
        <w:pStyle w:val="ARTartustawynprozporzdzenia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>W</w:t>
      </w:r>
      <w:r w:rsidR="00337262" w:rsidRPr="009F24F3">
        <w:rPr>
          <w:rFonts w:ascii="Times New Roman" w:hAnsi="Times New Roman" w:cs="Times New Roman"/>
          <w:szCs w:val="24"/>
        </w:rPr>
        <w:t>prowadzenie</w:t>
      </w:r>
      <w:r w:rsidRPr="009F24F3">
        <w:rPr>
          <w:rFonts w:ascii="Times New Roman" w:hAnsi="Times New Roman" w:cs="Times New Roman"/>
          <w:szCs w:val="24"/>
        </w:rPr>
        <w:t xml:space="preserve"> wzoru</w:t>
      </w:r>
      <w:r w:rsidR="00337262" w:rsidRPr="009F24F3">
        <w:rPr>
          <w:rFonts w:ascii="Times New Roman" w:hAnsi="Times New Roman" w:cs="Times New Roman"/>
          <w:szCs w:val="24"/>
        </w:rPr>
        <w:t xml:space="preserve"> pozwoli na stworzenie jednolitego systemu obliczania poziomu składowania dla wszystkich gmin oraz podmiotów </w:t>
      </w:r>
      <w:r w:rsidR="00396BA3" w:rsidRPr="003E19C2">
        <w:t>odbierając</w:t>
      </w:r>
      <w:r w:rsidR="00396BA3">
        <w:t>ych</w:t>
      </w:r>
      <w:r w:rsidR="00396BA3" w:rsidRPr="003E19C2">
        <w:t xml:space="preserve"> odpady komunalne na podstawie umowy z właścicielem nieruchomości</w:t>
      </w:r>
      <w:r w:rsidR="00147992" w:rsidRPr="009F24F3">
        <w:rPr>
          <w:rFonts w:ascii="Times New Roman" w:hAnsi="Times New Roman" w:cs="Times New Roman"/>
          <w:szCs w:val="24"/>
        </w:rPr>
        <w:t xml:space="preserve">, </w:t>
      </w:r>
      <w:r w:rsidR="00042DD6">
        <w:rPr>
          <w:rFonts w:ascii="Times New Roman" w:hAnsi="Times New Roman" w:cs="Times New Roman"/>
          <w:szCs w:val="24"/>
        </w:rPr>
        <w:t xml:space="preserve">co ułatwi </w:t>
      </w:r>
      <w:r w:rsidR="00147992" w:rsidRPr="009F24F3">
        <w:rPr>
          <w:rFonts w:ascii="Times New Roman" w:hAnsi="Times New Roman" w:cs="Times New Roman"/>
          <w:szCs w:val="24"/>
        </w:rPr>
        <w:t>weryfikacj</w:t>
      </w:r>
      <w:r w:rsidR="00042DD6">
        <w:rPr>
          <w:rFonts w:ascii="Times New Roman" w:hAnsi="Times New Roman" w:cs="Times New Roman"/>
          <w:szCs w:val="24"/>
        </w:rPr>
        <w:t>ę</w:t>
      </w:r>
      <w:r w:rsidR="00147992" w:rsidRPr="009F24F3">
        <w:rPr>
          <w:rFonts w:ascii="Times New Roman" w:hAnsi="Times New Roman" w:cs="Times New Roman"/>
          <w:szCs w:val="24"/>
        </w:rPr>
        <w:t xml:space="preserve"> zgłaszanych danych</w:t>
      </w:r>
      <w:r w:rsidR="00042DD6">
        <w:rPr>
          <w:rFonts w:ascii="Times New Roman" w:hAnsi="Times New Roman" w:cs="Times New Roman"/>
          <w:szCs w:val="24"/>
        </w:rPr>
        <w:t>.</w:t>
      </w:r>
    </w:p>
    <w:p w14:paraId="3CBC08A7" w14:textId="0691E5A4" w:rsidR="00754F07" w:rsidRPr="009F24F3" w:rsidRDefault="00C60E8F" w:rsidP="009F24F3">
      <w:pPr>
        <w:pStyle w:val="ARTartustawynprozporzdzenia"/>
        <w:spacing w:before="0" w:after="120"/>
        <w:ind w:firstLine="567"/>
        <w:rPr>
          <w:rFonts w:ascii="Times New Roman" w:hAnsi="Times New Roman" w:cs="Times New Roman"/>
          <w:szCs w:val="24"/>
        </w:rPr>
      </w:pPr>
      <w:bookmarkStart w:id="3" w:name="mip43309185"/>
      <w:bookmarkStart w:id="4" w:name="mip43309186"/>
      <w:bookmarkStart w:id="5" w:name="mip43309187"/>
      <w:bookmarkEnd w:id="3"/>
      <w:bookmarkEnd w:id="4"/>
      <w:bookmarkEnd w:id="5"/>
      <w:r w:rsidRPr="009F24F3">
        <w:rPr>
          <w:rFonts w:ascii="Times New Roman" w:hAnsi="Times New Roman" w:cs="Times New Roman"/>
          <w:szCs w:val="24"/>
        </w:rPr>
        <w:lastRenderedPageBreak/>
        <w:t xml:space="preserve">Projekt wprowadza wzór </w:t>
      </w:r>
      <w:r w:rsidR="00B836F0">
        <w:rPr>
          <w:rFonts w:ascii="Times New Roman" w:hAnsi="Times New Roman" w:cs="Times New Roman"/>
          <w:szCs w:val="24"/>
        </w:rPr>
        <w:t xml:space="preserve">służący </w:t>
      </w:r>
      <w:r w:rsidRPr="009F24F3">
        <w:rPr>
          <w:rFonts w:ascii="Times New Roman" w:hAnsi="Times New Roman" w:cs="Times New Roman"/>
          <w:szCs w:val="24"/>
        </w:rPr>
        <w:t>do oblicze</w:t>
      </w:r>
      <w:r w:rsidR="003E5C16" w:rsidRPr="009F24F3">
        <w:rPr>
          <w:rFonts w:ascii="Times New Roman" w:hAnsi="Times New Roman" w:cs="Times New Roman"/>
          <w:szCs w:val="24"/>
        </w:rPr>
        <w:t>nia</w:t>
      </w:r>
      <w:r w:rsidRPr="009F24F3">
        <w:rPr>
          <w:rFonts w:ascii="Times New Roman" w:hAnsi="Times New Roman" w:cs="Times New Roman"/>
          <w:szCs w:val="24"/>
        </w:rPr>
        <w:t xml:space="preserve"> poziom</w:t>
      </w:r>
      <w:r w:rsidR="003E5C16" w:rsidRPr="009F24F3">
        <w:rPr>
          <w:rFonts w:ascii="Times New Roman" w:hAnsi="Times New Roman" w:cs="Times New Roman"/>
          <w:szCs w:val="24"/>
        </w:rPr>
        <w:t>u</w:t>
      </w:r>
      <w:r w:rsidR="009F24F3" w:rsidRPr="009F24F3">
        <w:rPr>
          <w:rFonts w:ascii="Times New Roman" w:hAnsi="Times New Roman" w:cs="Times New Roman"/>
          <w:szCs w:val="24"/>
        </w:rPr>
        <w:t xml:space="preserve"> składowania odpadów komunalnych</w:t>
      </w:r>
      <w:r w:rsidRPr="009F24F3">
        <w:rPr>
          <w:rFonts w:ascii="Times New Roman" w:hAnsi="Times New Roman" w:cs="Times New Roman"/>
          <w:szCs w:val="24"/>
        </w:rPr>
        <w:t>,</w:t>
      </w:r>
      <w:r w:rsidR="003E5C16" w:rsidRPr="009F24F3">
        <w:rPr>
          <w:rFonts w:ascii="Times New Roman" w:hAnsi="Times New Roman" w:cs="Times New Roman"/>
          <w:szCs w:val="24"/>
        </w:rPr>
        <w:t xml:space="preserve"> nie wprowadza </w:t>
      </w:r>
      <w:r w:rsidR="006168F8" w:rsidRPr="009F24F3">
        <w:rPr>
          <w:rFonts w:ascii="Times New Roman" w:hAnsi="Times New Roman" w:cs="Times New Roman"/>
          <w:szCs w:val="24"/>
        </w:rPr>
        <w:t xml:space="preserve">jednak </w:t>
      </w:r>
      <w:r w:rsidR="003E5C16" w:rsidRPr="009F24F3">
        <w:rPr>
          <w:rFonts w:ascii="Times New Roman" w:hAnsi="Times New Roman" w:cs="Times New Roman"/>
          <w:szCs w:val="24"/>
        </w:rPr>
        <w:t>w tym zakresie nowych obowiązków</w:t>
      </w:r>
      <w:r w:rsidR="006168F8" w:rsidRPr="009F24F3">
        <w:rPr>
          <w:rFonts w:ascii="Times New Roman" w:hAnsi="Times New Roman" w:cs="Times New Roman"/>
          <w:szCs w:val="24"/>
        </w:rPr>
        <w:t>,</w:t>
      </w:r>
      <w:r w:rsidR="008D29F0" w:rsidRPr="009F24F3">
        <w:rPr>
          <w:rFonts w:ascii="Times New Roman" w:hAnsi="Times New Roman" w:cs="Times New Roman"/>
          <w:szCs w:val="24"/>
        </w:rPr>
        <w:t xml:space="preserve"> zaś</w:t>
      </w:r>
      <w:r w:rsidR="00A13A0A">
        <w:rPr>
          <w:rFonts w:ascii="Times New Roman" w:hAnsi="Times New Roman" w:cs="Times New Roman"/>
          <w:szCs w:val="24"/>
        </w:rPr>
        <w:t xml:space="preserve"> coroczny</w:t>
      </w:r>
      <w:r w:rsidR="008D29F0" w:rsidRPr="009F24F3">
        <w:rPr>
          <w:rFonts w:ascii="Times New Roman" w:hAnsi="Times New Roman" w:cs="Times New Roman"/>
          <w:szCs w:val="24"/>
        </w:rPr>
        <w:t xml:space="preserve"> obowiązek sprawozdawczy </w:t>
      </w:r>
      <w:r w:rsidRPr="009F24F3">
        <w:rPr>
          <w:rFonts w:ascii="Times New Roman" w:hAnsi="Times New Roman" w:cs="Times New Roman"/>
          <w:szCs w:val="24"/>
        </w:rPr>
        <w:t>dotycząc</w:t>
      </w:r>
      <w:r w:rsidR="008D29F0" w:rsidRPr="009F24F3">
        <w:rPr>
          <w:rFonts w:ascii="Times New Roman" w:hAnsi="Times New Roman" w:cs="Times New Roman"/>
          <w:szCs w:val="24"/>
        </w:rPr>
        <w:t>y</w:t>
      </w:r>
      <w:r w:rsidRPr="009F24F3">
        <w:rPr>
          <w:rFonts w:ascii="Times New Roman" w:hAnsi="Times New Roman" w:cs="Times New Roman"/>
          <w:szCs w:val="24"/>
        </w:rPr>
        <w:t xml:space="preserve"> </w:t>
      </w:r>
      <w:r w:rsidR="003E5C16" w:rsidRPr="009F24F3">
        <w:rPr>
          <w:rFonts w:ascii="Times New Roman" w:hAnsi="Times New Roman" w:cs="Times New Roman"/>
          <w:szCs w:val="24"/>
        </w:rPr>
        <w:t>tego poziomu</w:t>
      </w:r>
      <w:r w:rsidRPr="009F24F3">
        <w:rPr>
          <w:rFonts w:ascii="Times New Roman" w:hAnsi="Times New Roman" w:cs="Times New Roman"/>
          <w:szCs w:val="24"/>
        </w:rPr>
        <w:t xml:space="preserve"> oraz ewentualne kary związane z </w:t>
      </w:r>
      <w:r w:rsidR="003E5C16" w:rsidRPr="009F24F3">
        <w:rPr>
          <w:rFonts w:ascii="Times New Roman" w:hAnsi="Times New Roman" w:cs="Times New Roman"/>
          <w:szCs w:val="24"/>
        </w:rPr>
        <w:t>jego nieosiągnięciem</w:t>
      </w:r>
      <w:r w:rsidR="008D29F0" w:rsidRPr="009F24F3">
        <w:rPr>
          <w:rFonts w:ascii="Times New Roman" w:hAnsi="Times New Roman" w:cs="Times New Roman"/>
          <w:szCs w:val="24"/>
        </w:rPr>
        <w:t xml:space="preserve"> zostały wprowadzone </w:t>
      </w:r>
      <w:r w:rsidR="00B836F0">
        <w:rPr>
          <w:rFonts w:ascii="Times New Roman" w:hAnsi="Times New Roman" w:cs="Times New Roman"/>
          <w:szCs w:val="24"/>
        </w:rPr>
        <w:t>ustawą</w:t>
      </w:r>
      <w:r w:rsidR="00DC16A4">
        <w:rPr>
          <w:rFonts w:ascii="Times New Roman" w:hAnsi="Times New Roman" w:cs="Times New Roman"/>
          <w:szCs w:val="24"/>
        </w:rPr>
        <w:t xml:space="preserve"> z dnia 17 listopada 2021 r.</w:t>
      </w:r>
      <w:r w:rsidR="008D29F0" w:rsidRPr="009F24F3">
        <w:rPr>
          <w:rFonts w:ascii="Times New Roman" w:hAnsi="Times New Roman" w:cs="Times New Roman"/>
          <w:szCs w:val="24"/>
        </w:rPr>
        <w:t xml:space="preserve"> o </w:t>
      </w:r>
      <w:r w:rsidR="00DC16A4">
        <w:rPr>
          <w:rFonts w:ascii="Times New Roman" w:hAnsi="Times New Roman" w:cs="Times New Roman"/>
          <w:szCs w:val="24"/>
        </w:rPr>
        <w:t xml:space="preserve">zmianie ustawy o </w:t>
      </w:r>
      <w:r w:rsidR="008D29F0" w:rsidRPr="009F24F3">
        <w:rPr>
          <w:rFonts w:ascii="Times New Roman" w:hAnsi="Times New Roman" w:cs="Times New Roman"/>
          <w:szCs w:val="24"/>
        </w:rPr>
        <w:t>odpadach i niektórych innych ustaw</w:t>
      </w:r>
      <w:r w:rsidR="00DC16A4">
        <w:rPr>
          <w:rFonts w:ascii="Times New Roman" w:hAnsi="Times New Roman" w:cs="Times New Roman"/>
          <w:szCs w:val="24"/>
        </w:rPr>
        <w:t xml:space="preserve"> (Dz. U poz. 2151)</w:t>
      </w:r>
      <w:r w:rsidR="00CE1594" w:rsidRPr="009F24F3">
        <w:rPr>
          <w:rFonts w:ascii="Times New Roman" w:hAnsi="Times New Roman" w:cs="Times New Roman"/>
          <w:szCs w:val="24"/>
        </w:rPr>
        <w:t>.</w:t>
      </w:r>
    </w:p>
    <w:p w14:paraId="0DCA3623" w14:textId="066C91CC" w:rsidR="00754F07" w:rsidRPr="009F24F3" w:rsidRDefault="002C0182" w:rsidP="009F24F3">
      <w:pPr>
        <w:pStyle w:val="ARTartustawynprozporzdzenia"/>
        <w:spacing w:before="0" w:after="12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>W</w:t>
      </w:r>
      <w:r w:rsidR="00BE50D5" w:rsidRPr="009F24F3">
        <w:rPr>
          <w:rFonts w:ascii="Times New Roman" w:hAnsi="Times New Roman" w:cs="Times New Roman"/>
          <w:szCs w:val="24"/>
        </w:rPr>
        <w:t> </w:t>
      </w:r>
      <w:r w:rsidRPr="009F24F3">
        <w:rPr>
          <w:rFonts w:ascii="Times New Roman" w:hAnsi="Times New Roman" w:cs="Times New Roman"/>
          <w:szCs w:val="24"/>
        </w:rPr>
        <w:t>związku z powyższym przewidziano</w:t>
      </w:r>
      <w:r w:rsidR="003C4EF6" w:rsidRPr="009F24F3">
        <w:rPr>
          <w:rFonts w:ascii="Times New Roman" w:hAnsi="Times New Roman" w:cs="Times New Roman"/>
          <w:szCs w:val="24"/>
        </w:rPr>
        <w:t>,</w:t>
      </w:r>
      <w:r w:rsidRPr="009F24F3">
        <w:rPr>
          <w:rFonts w:ascii="Times New Roman" w:hAnsi="Times New Roman" w:cs="Times New Roman"/>
          <w:szCs w:val="24"/>
        </w:rPr>
        <w:t xml:space="preserve"> że niniejsze rozporządzenie wejdzie w ży</w:t>
      </w:r>
      <w:r w:rsidR="003C4EF6" w:rsidRPr="009F24F3">
        <w:rPr>
          <w:rFonts w:ascii="Times New Roman" w:hAnsi="Times New Roman" w:cs="Times New Roman"/>
          <w:szCs w:val="24"/>
        </w:rPr>
        <w:t xml:space="preserve">cie </w:t>
      </w:r>
      <w:r w:rsidR="00CF32A5">
        <w:rPr>
          <w:rFonts w:ascii="Times New Roman" w:hAnsi="Times New Roman" w:cs="Times New Roman"/>
          <w:szCs w:val="24"/>
        </w:rPr>
        <w:t>po upływie 14 dni od dnia ogłoszenia</w:t>
      </w:r>
      <w:r w:rsidRPr="009F24F3">
        <w:rPr>
          <w:rFonts w:ascii="Times New Roman" w:hAnsi="Times New Roman" w:cs="Times New Roman"/>
          <w:szCs w:val="24"/>
        </w:rPr>
        <w:t>.</w:t>
      </w:r>
    </w:p>
    <w:p w14:paraId="1D9824D6" w14:textId="32E48189" w:rsidR="00754F07" w:rsidRPr="009F24F3" w:rsidRDefault="003C4EF6" w:rsidP="009F24F3">
      <w:pPr>
        <w:pStyle w:val="ARTartustawynprozporzdzenia"/>
        <w:spacing w:before="0" w:after="12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 xml:space="preserve">Projekt </w:t>
      </w:r>
      <w:r w:rsidR="00042DD6">
        <w:rPr>
          <w:rFonts w:ascii="Times New Roman" w:hAnsi="Times New Roman" w:cs="Times New Roman"/>
          <w:szCs w:val="24"/>
        </w:rPr>
        <w:t xml:space="preserve">rozporządzenia </w:t>
      </w:r>
      <w:r w:rsidRPr="009F24F3">
        <w:rPr>
          <w:rFonts w:ascii="Times New Roman" w:hAnsi="Times New Roman" w:cs="Times New Roman"/>
          <w:szCs w:val="24"/>
        </w:rPr>
        <w:t>nie wpływa na sektor małych i średnich przedsiębiorców.</w:t>
      </w:r>
    </w:p>
    <w:p w14:paraId="10CD5782" w14:textId="6DA1B202" w:rsidR="00C60E8F" w:rsidRPr="009F24F3" w:rsidRDefault="00C60E8F" w:rsidP="009F24F3">
      <w:pPr>
        <w:pStyle w:val="ARTartustawynprozporzdzenia"/>
        <w:spacing w:before="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 xml:space="preserve">Projekt rozporządzenia nie zawiera przepisów technicznych w rozumieniu rozporządzenia Rady Ministrów z dnia 23 grudnia 2002 r. w sprawie sposobu funkcjonowania krajowego systemu notyfikacji norm i aktów prawnych (Dz. U. </w:t>
      </w:r>
      <w:r w:rsidR="0088154E">
        <w:rPr>
          <w:rFonts w:ascii="Times New Roman" w:hAnsi="Times New Roman" w:cs="Times New Roman"/>
          <w:szCs w:val="24"/>
        </w:rPr>
        <w:t xml:space="preserve">2002 r. nr 239, </w:t>
      </w:r>
      <w:r w:rsidRPr="009F24F3">
        <w:rPr>
          <w:rFonts w:ascii="Times New Roman" w:hAnsi="Times New Roman" w:cs="Times New Roman"/>
          <w:szCs w:val="24"/>
        </w:rPr>
        <w:t>poz. 2039, z późn. zm.) i nie podlega notyfikacji Komisji Europejskiej.</w:t>
      </w:r>
    </w:p>
    <w:p w14:paraId="30A2CDC0" w14:textId="77777777" w:rsidR="00C60E8F" w:rsidRPr="009F24F3" w:rsidRDefault="00C60E8F" w:rsidP="009F24F3">
      <w:pPr>
        <w:pStyle w:val="NIEARTTEKSTtekstnieartykuowanynppodstprawnarozplubpreambua"/>
        <w:spacing w:before="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>Projekt rozporządzenia nie wymaga przedstawienia organom i instytucjom Unii Europejskiej, w tym Europejskiemu Bankowi Centralnemu, w celu uzyskania opinii, dokonania powiadomienia, konsultacji albo uzgodnienia.</w:t>
      </w:r>
    </w:p>
    <w:p w14:paraId="70BC0914" w14:textId="2704C198" w:rsidR="00C60E8F" w:rsidRPr="009F24F3" w:rsidRDefault="00C60E8F" w:rsidP="009F24F3">
      <w:pPr>
        <w:pStyle w:val="NIEARTTEKSTtekstnieartykuowanynppodstprawnarozplubpreambua"/>
        <w:spacing w:before="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>Stosownie do art. 5 ustawy z dnia 7 lipca 2005 r. o działalności lobbingowej w procesie stanowienia prawa (Dz. U. z 2017 r. poz. 248) projekt rozporządzenia zosta</w:t>
      </w:r>
      <w:r w:rsidR="00396BA3">
        <w:rPr>
          <w:rFonts w:ascii="Times New Roman" w:hAnsi="Times New Roman" w:cs="Times New Roman"/>
          <w:szCs w:val="24"/>
        </w:rPr>
        <w:t>ł</w:t>
      </w:r>
      <w:r w:rsidRPr="009F24F3">
        <w:rPr>
          <w:rFonts w:ascii="Times New Roman" w:hAnsi="Times New Roman" w:cs="Times New Roman"/>
          <w:szCs w:val="24"/>
        </w:rPr>
        <w:t xml:space="preserve"> zamieszczony w Biuletynie Informacji Publicznej Rządowego Centrum Legislacji, w zakładce Rządowy Proces Legislacji.</w:t>
      </w:r>
    </w:p>
    <w:p w14:paraId="78B5254B" w14:textId="77777777" w:rsidR="00C60E8F" w:rsidRPr="009F24F3" w:rsidRDefault="00C60E8F" w:rsidP="009F24F3">
      <w:pPr>
        <w:pStyle w:val="NIEARTTEKSTtekstnieartykuowanynppodstprawnarozplubpreambua"/>
        <w:spacing w:before="0"/>
        <w:ind w:firstLine="567"/>
        <w:rPr>
          <w:rFonts w:ascii="Times New Roman" w:hAnsi="Times New Roman" w:cs="Times New Roman"/>
          <w:szCs w:val="24"/>
        </w:rPr>
      </w:pPr>
      <w:r w:rsidRPr="009F24F3">
        <w:rPr>
          <w:rFonts w:ascii="Times New Roman" w:hAnsi="Times New Roman" w:cs="Times New Roman"/>
          <w:szCs w:val="24"/>
        </w:rPr>
        <w:t xml:space="preserve">Projekt jest zgodny z przepisami Unii Europejskiej. </w:t>
      </w:r>
    </w:p>
    <w:p w14:paraId="2AD2B486" w14:textId="77777777" w:rsidR="0067638E" w:rsidRPr="009F24F3" w:rsidRDefault="0067638E" w:rsidP="009F2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38E" w:rsidRPr="009F24F3" w:rsidSect="002D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D1D4" w14:textId="77777777" w:rsidR="00845033" w:rsidRDefault="00845033" w:rsidP="00015B5F">
      <w:pPr>
        <w:spacing w:after="0" w:line="240" w:lineRule="auto"/>
      </w:pPr>
      <w:r>
        <w:separator/>
      </w:r>
    </w:p>
  </w:endnote>
  <w:endnote w:type="continuationSeparator" w:id="0">
    <w:p w14:paraId="7B1FA5CB" w14:textId="77777777" w:rsidR="00845033" w:rsidRDefault="00845033" w:rsidP="000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041C" w14:textId="77777777" w:rsidR="00845033" w:rsidRDefault="00845033" w:rsidP="00015B5F">
      <w:pPr>
        <w:spacing w:after="0" w:line="240" w:lineRule="auto"/>
      </w:pPr>
      <w:r>
        <w:separator/>
      </w:r>
    </w:p>
  </w:footnote>
  <w:footnote w:type="continuationSeparator" w:id="0">
    <w:p w14:paraId="19A937E8" w14:textId="77777777" w:rsidR="00845033" w:rsidRDefault="00845033" w:rsidP="00015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341"/>
    <w:multiLevelType w:val="hybridMultilevel"/>
    <w:tmpl w:val="07024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37"/>
    <w:rsid w:val="00000821"/>
    <w:rsid w:val="000041B8"/>
    <w:rsid w:val="00015B5F"/>
    <w:rsid w:val="00022A51"/>
    <w:rsid w:val="00042DD6"/>
    <w:rsid w:val="00061049"/>
    <w:rsid w:val="0007444B"/>
    <w:rsid w:val="00074823"/>
    <w:rsid w:val="000763E4"/>
    <w:rsid w:val="00077BB6"/>
    <w:rsid w:val="00082398"/>
    <w:rsid w:val="000A1989"/>
    <w:rsid w:val="000C4382"/>
    <w:rsid w:val="000C5FD5"/>
    <w:rsid w:val="000C7A1D"/>
    <w:rsid w:val="000E42B2"/>
    <w:rsid w:val="00104FEA"/>
    <w:rsid w:val="00107503"/>
    <w:rsid w:val="00116238"/>
    <w:rsid w:val="001216B6"/>
    <w:rsid w:val="00130FB8"/>
    <w:rsid w:val="00147992"/>
    <w:rsid w:val="0015347B"/>
    <w:rsid w:val="001A1F8F"/>
    <w:rsid w:val="001A64A6"/>
    <w:rsid w:val="001B1AD3"/>
    <w:rsid w:val="001B4023"/>
    <w:rsid w:val="001C4987"/>
    <w:rsid w:val="001D146F"/>
    <w:rsid w:val="002322D4"/>
    <w:rsid w:val="00244A17"/>
    <w:rsid w:val="00251AB8"/>
    <w:rsid w:val="00254041"/>
    <w:rsid w:val="00263F0C"/>
    <w:rsid w:val="00271280"/>
    <w:rsid w:val="00276066"/>
    <w:rsid w:val="00277698"/>
    <w:rsid w:val="00285EC8"/>
    <w:rsid w:val="00286EBA"/>
    <w:rsid w:val="00297390"/>
    <w:rsid w:val="002A0908"/>
    <w:rsid w:val="002B00C8"/>
    <w:rsid w:val="002B25EB"/>
    <w:rsid w:val="002B6BB2"/>
    <w:rsid w:val="002C0182"/>
    <w:rsid w:val="002C1EB1"/>
    <w:rsid w:val="002C410A"/>
    <w:rsid w:val="002D40B2"/>
    <w:rsid w:val="002D7896"/>
    <w:rsid w:val="00305F2E"/>
    <w:rsid w:val="00310EA5"/>
    <w:rsid w:val="00322A75"/>
    <w:rsid w:val="00323F52"/>
    <w:rsid w:val="00327831"/>
    <w:rsid w:val="00335D00"/>
    <w:rsid w:val="00337262"/>
    <w:rsid w:val="00337393"/>
    <w:rsid w:val="00345D70"/>
    <w:rsid w:val="00362C7F"/>
    <w:rsid w:val="0037066C"/>
    <w:rsid w:val="00372AA6"/>
    <w:rsid w:val="003741D1"/>
    <w:rsid w:val="00381A18"/>
    <w:rsid w:val="00383F63"/>
    <w:rsid w:val="003847FF"/>
    <w:rsid w:val="003924F9"/>
    <w:rsid w:val="00396BA3"/>
    <w:rsid w:val="003A3C58"/>
    <w:rsid w:val="003B10D7"/>
    <w:rsid w:val="003B5306"/>
    <w:rsid w:val="003C4EF6"/>
    <w:rsid w:val="003D3612"/>
    <w:rsid w:val="003E5207"/>
    <w:rsid w:val="003E5C16"/>
    <w:rsid w:val="00403EED"/>
    <w:rsid w:val="00411737"/>
    <w:rsid w:val="00431F5C"/>
    <w:rsid w:val="00434275"/>
    <w:rsid w:val="00440BA9"/>
    <w:rsid w:val="004416F4"/>
    <w:rsid w:val="00460E28"/>
    <w:rsid w:val="00462D53"/>
    <w:rsid w:val="00470DE8"/>
    <w:rsid w:val="00475D1A"/>
    <w:rsid w:val="004B10DD"/>
    <w:rsid w:val="004C3565"/>
    <w:rsid w:val="004C364F"/>
    <w:rsid w:val="004D36E3"/>
    <w:rsid w:val="004D5259"/>
    <w:rsid w:val="004E1482"/>
    <w:rsid w:val="004F780D"/>
    <w:rsid w:val="00523F4F"/>
    <w:rsid w:val="00531CA8"/>
    <w:rsid w:val="00550B90"/>
    <w:rsid w:val="00576DAC"/>
    <w:rsid w:val="00584C1F"/>
    <w:rsid w:val="005C7933"/>
    <w:rsid w:val="005D2215"/>
    <w:rsid w:val="005E2E88"/>
    <w:rsid w:val="005E58B2"/>
    <w:rsid w:val="005E77C3"/>
    <w:rsid w:val="005F7440"/>
    <w:rsid w:val="00607EB0"/>
    <w:rsid w:val="006168F8"/>
    <w:rsid w:val="00616FC9"/>
    <w:rsid w:val="00617A70"/>
    <w:rsid w:val="00622822"/>
    <w:rsid w:val="00640561"/>
    <w:rsid w:val="00656140"/>
    <w:rsid w:val="006675F9"/>
    <w:rsid w:val="00670E70"/>
    <w:rsid w:val="00671866"/>
    <w:rsid w:val="0067638E"/>
    <w:rsid w:val="0067707E"/>
    <w:rsid w:val="00684D63"/>
    <w:rsid w:val="006B39DC"/>
    <w:rsid w:val="006E69C4"/>
    <w:rsid w:val="0070460E"/>
    <w:rsid w:val="00705638"/>
    <w:rsid w:val="00707150"/>
    <w:rsid w:val="007326BF"/>
    <w:rsid w:val="00736256"/>
    <w:rsid w:val="00754D93"/>
    <w:rsid w:val="00754F07"/>
    <w:rsid w:val="0076674F"/>
    <w:rsid w:val="00770EBE"/>
    <w:rsid w:val="007B079C"/>
    <w:rsid w:val="007C2A59"/>
    <w:rsid w:val="007E44C7"/>
    <w:rsid w:val="00805DFB"/>
    <w:rsid w:val="00810DB3"/>
    <w:rsid w:val="00815563"/>
    <w:rsid w:val="00825996"/>
    <w:rsid w:val="00830189"/>
    <w:rsid w:val="00830DCE"/>
    <w:rsid w:val="00841765"/>
    <w:rsid w:val="008417FE"/>
    <w:rsid w:val="00845033"/>
    <w:rsid w:val="00853585"/>
    <w:rsid w:val="00867957"/>
    <w:rsid w:val="00870D32"/>
    <w:rsid w:val="0087735C"/>
    <w:rsid w:val="0088154E"/>
    <w:rsid w:val="008D29F0"/>
    <w:rsid w:val="008D35BE"/>
    <w:rsid w:val="008E6DC1"/>
    <w:rsid w:val="008F0520"/>
    <w:rsid w:val="008F1FED"/>
    <w:rsid w:val="00912925"/>
    <w:rsid w:val="009211ED"/>
    <w:rsid w:val="00922A83"/>
    <w:rsid w:val="00925DA5"/>
    <w:rsid w:val="00925FA5"/>
    <w:rsid w:val="00934EDA"/>
    <w:rsid w:val="00934FE1"/>
    <w:rsid w:val="00936700"/>
    <w:rsid w:val="00953EB7"/>
    <w:rsid w:val="009556E6"/>
    <w:rsid w:val="00962120"/>
    <w:rsid w:val="00974DA0"/>
    <w:rsid w:val="00994222"/>
    <w:rsid w:val="009D1A44"/>
    <w:rsid w:val="009D75AC"/>
    <w:rsid w:val="009E5F29"/>
    <w:rsid w:val="009F24F3"/>
    <w:rsid w:val="00A00BCE"/>
    <w:rsid w:val="00A03DCC"/>
    <w:rsid w:val="00A077C3"/>
    <w:rsid w:val="00A13A0A"/>
    <w:rsid w:val="00A26EAD"/>
    <w:rsid w:val="00A34A2D"/>
    <w:rsid w:val="00A5508D"/>
    <w:rsid w:val="00A91FB6"/>
    <w:rsid w:val="00AA70E3"/>
    <w:rsid w:val="00AB2494"/>
    <w:rsid w:val="00AC196D"/>
    <w:rsid w:val="00AD3DFF"/>
    <w:rsid w:val="00B00C23"/>
    <w:rsid w:val="00B05867"/>
    <w:rsid w:val="00B142EB"/>
    <w:rsid w:val="00B76E70"/>
    <w:rsid w:val="00B836F0"/>
    <w:rsid w:val="00BA0144"/>
    <w:rsid w:val="00BA6571"/>
    <w:rsid w:val="00BA7483"/>
    <w:rsid w:val="00BD6674"/>
    <w:rsid w:val="00BE50D5"/>
    <w:rsid w:val="00BE7DA1"/>
    <w:rsid w:val="00BF67AF"/>
    <w:rsid w:val="00C23454"/>
    <w:rsid w:val="00C27F05"/>
    <w:rsid w:val="00C51239"/>
    <w:rsid w:val="00C6017C"/>
    <w:rsid w:val="00C60E8F"/>
    <w:rsid w:val="00C611EA"/>
    <w:rsid w:val="00C67001"/>
    <w:rsid w:val="00C73703"/>
    <w:rsid w:val="00CA3D88"/>
    <w:rsid w:val="00CB3FDD"/>
    <w:rsid w:val="00CC79C2"/>
    <w:rsid w:val="00CD4147"/>
    <w:rsid w:val="00CE1594"/>
    <w:rsid w:val="00CE47D4"/>
    <w:rsid w:val="00CF1EA8"/>
    <w:rsid w:val="00CF1F61"/>
    <w:rsid w:val="00CF32A5"/>
    <w:rsid w:val="00D06239"/>
    <w:rsid w:val="00D242F0"/>
    <w:rsid w:val="00D40816"/>
    <w:rsid w:val="00D43209"/>
    <w:rsid w:val="00D66BF8"/>
    <w:rsid w:val="00D70040"/>
    <w:rsid w:val="00D7333F"/>
    <w:rsid w:val="00D75D99"/>
    <w:rsid w:val="00D92779"/>
    <w:rsid w:val="00DA3D77"/>
    <w:rsid w:val="00DC16A4"/>
    <w:rsid w:val="00DD0EE7"/>
    <w:rsid w:val="00DE7B37"/>
    <w:rsid w:val="00DF2C05"/>
    <w:rsid w:val="00DF3EA1"/>
    <w:rsid w:val="00E1231A"/>
    <w:rsid w:val="00E12DB0"/>
    <w:rsid w:val="00E3091D"/>
    <w:rsid w:val="00E311DC"/>
    <w:rsid w:val="00E56908"/>
    <w:rsid w:val="00E65635"/>
    <w:rsid w:val="00E72710"/>
    <w:rsid w:val="00E92782"/>
    <w:rsid w:val="00EC4578"/>
    <w:rsid w:val="00EE6F1F"/>
    <w:rsid w:val="00EE7FD4"/>
    <w:rsid w:val="00F077B4"/>
    <w:rsid w:val="00F23CC7"/>
    <w:rsid w:val="00F408EE"/>
    <w:rsid w:val="00F658D8"/>
    <w:rsid w:val="00F66B15"/>
    <w:rsid w:val="00F70CA1"/>
    <w:rsid w:val="00F762A6"/>
    <w:rsid w:val="00F769F7"/>
    <w:rsid w:val="00F82964"/>
    <w:rsid w:val="00FA23C3"/>
    <w:rsid w:val="00FA5685"/>
    <w:rsid w:val="00FB254D"/>
    <w:rsid w:val="00FB59EA"/>
    <w:rsid w:val="00FB66AA"/>
    <w:rsid w:val="00FE44FA"/>
    <w:rsid w:val="00FE47B1"/>
    <w:rsid w:val="00FF31B9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3D42"/>
  <w15:docId w15:val="{A13A5FDA-2F50-481D-8F99-BDECC06F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6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41173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1173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11737"/>
    <w:rPr>
      <w:bCs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411737"/>
    <w:rPr>
      <w:rFonts w:ascii="Times" w:eastAsia="Times New Roman" w:hAnsi="Times" w:cs="Arial"/>
      <w:sz w:val="24"/>
      <w:szCs w:val="20"/>
      <w:lang w:eastAsia="pl-PL"/>
    </w:rPr>
  </w:style>
  <w:style w:type="paragraph" w:customStyle="1" w:styleId="Default">
    <w:name w:val="Default"/>
    <w:rsid w:val="004117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1173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E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44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44B"/>
    <w:rPr>
      <w:b/>
      <w:bCs/>
      <w:sz w:val="20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276066"/>
    <w:rPr>
      <w:b/>
    </w:rPr>
  </w:style>
  <w:style w:type="character" w:styleId="Hipercze">
    <w:name w:val="Hyperlink"/>
    <w:basedOn w:val="Domylnaczcionkaakapitu"/>
    <w:uiPriority w:val="99"/>
    <w:unhideWhenUsed/>
    <w:rsid w:val="005E2E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2E8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B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B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5B5F"/>
    <w:rPr>
      <w:vertAlign w:val="superscript"/>
    </w:rPr>
  </w:style>
  <w:style w:type="paragraph" w:customStyle="1" w:styleId="ZTIRwLITzmtirwlitartykuempunktem">
    <w:name w:val="Z/TIR_w_LIT – zm. tir. w lit. artykułem (punktem)"/>
    <w:basedOn w:val="Normalny"/>
    <w:uiPriority w:val="33"/>
    <w:qFormat/>
    <w:rsid w:val="009E5F29"/>
    <w:pPr>
      <w:spacing w:after="0" w:line="360" w:lineRule="auto"/>
      <w:ind w:left="1384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D4147"/>
    <w:pPr>
      <w:spacing w:after="0" w:line="240" w:lineRule="auto"/>
    </w:p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830DCE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830DCE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830DC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24"/>
    <w:qFormat/>
    <w:rsid w:val="00830DC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51AB8"/>
    <w:pPr>
      <w:ind w:left="0" w:firstLine="0"/>
    </w:pPr>
  </w:style>
  <w:style w:type="character" w:customStyle="1" w:styleId="IGindeksgrny">
    <w:name w:val="_IG_ – indeks górny"/>
    <w:basedOn w:val="Domylnaczcionkaakapitu"/>
    <w:uiPriority w:val="2"/>
    <w:qFormat/>
    <w:rsid w:val="00251AB8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brguz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9D8A-DA57-4056-8130-B2176D65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Adamczyk-Gorzkowska Anna</dc:creator>
  <cp:lastModifiedBy>Banaszak Wojciech</cp:lastModifiedBy>
  <cp:revision>36</cp:revision>
  <dcterms:created xsi:type="dcterms:W3CDTF">2023-11-09T03:47:00Z</dcterms:created>
  <dcterms:modified xsi:type="dcterms:W3CDTF">2025-08-11T11:30:00Z</dcterms:modified>
</cp:coreProperties>
</file>